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149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księga ewidencji dzieci i młodzieży podlegającej obowiązkowi rocznego przygotowania przedszkolnego i obowiązkowi szkolnemu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 – opis zawartości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odpowiedzialność 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 chwilą przyjęcia ucznia do szkoły lub w sytuacji, w której zmienił się sposób realizacji obowiązku szkolnego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3a oraz 3b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</w:t>
            </w:r>
            <w:bookmarkStart w:id="0" w:name="_GoBack"/>
            <w:bookmarkEnd w:id="0"/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księga uczniów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 – opis zawartości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odpowiedzialność 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 chwilą przyjęcia ucznia do szkoły lub opuszczenia szkoły przez ucznia w zależności od potrzeb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151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księga wychowanków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 – opis zawartości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odpowiedzialność 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 chwilą przyjęcia wychowanka do SOSW, SOW, MOW, MOS lub placówki zapewniającej opiekę i wychowanie uczniom w okresie pobierania nauki poza miejscem zamieszkania lub opuszczenia placówki przez ucznia w zależności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od potrzeb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§ 4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152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dziennik zajęć przedszkola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nauczyciele, 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/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 rozporządzenia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153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dzienniki lekcyjne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nauczyciele, 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7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154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inny niż dziennik lekcyjny dokument, określony w statucie szkoły (opcjonalnie)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nauczyciele, 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8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dziennik zajęć świetlicy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nauczyciele, 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cały rok,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§ 8a rozporządzenie Ministra Edukacji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156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dziennik zajęć wychowawczych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nauczyciele, dyrektor SOSW, SOW, MOW, MOS lub placówki zapewniającej opiekę i wychowanie uczniom w okresie pobierania nauki poza miejscem zamieszkania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9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157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dziennik zajęć dydaktyczno-wyrównawczych i specjalistycznych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nauczyciele, dyrektor przedszkola, szkoły i placówki 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10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158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dziennik zajęć rewalidacyjno-wychowawczych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prowadzący zajęcia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11 ust. 1 rozporządzenia Ministra Edukacji Narodowej i  Sportu z dnia 19 lutego 2002 r.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w sprawie sposobu prowadzenia przez publiczne przedszkola, szkoły i placówki dokumentacji przebiegu nauczania, działalności wychowawczej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23, poz. 225,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zm.);</w:t>
            </w:r>
          </w:p>
          <w:p w:rsidR="00CB5464" w:rsidRPr="006062FE" w:rsidRDefault="00CB5464" w:rsidP="00FD66C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12 ust. 2 rozporządzenia Ministra Edukacji Narodowej z dnia 23 kwietnia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zasad organizowania zajęć rewalidacyjno-wychowawczych dla dzieci i młodzieży upośledzonych umysłowo w stopniu głębokim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529);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159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dziennik indywidualnych zajęć rewalidacyjno-wychowawczych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prowadzący zajęcia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11 ust. 3  rozporządzenia Ministra Edukacji Narodowej i  Sportu z dnia 19 lutego 2002 r.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sposobu prowadzenia przez publiczne przedszkola, szkoły i placówki dokumentacji przebiegu nauczania, działalności wychowawczej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23, poz. 225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zm.);</w:t>
            </w:r>
          </w:p>
          <w:p w:rsidR="00CB5464" w:rsidRPr="006062FE" w:rsidRDefault="00CB5464" w:rsidP="00FD66C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12 ust. 2 rozporządzenia Ministra Edukacji Narodowej z dnia 23 kwietnia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zasad organizowania zajęć rewalidacyjno-wychowawczych dla dzieci i młodzieży upośledzonych umysłowo w stopniu głębokim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529);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dziennik realizowanych w szkole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zajęć i czynności o których mowa w art. 42 ust. 2 pkt 2 ustawy KN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nauczyciel prowadzący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zajęcia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cały rok,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§ 11a rozporządzenia Ministra Edukacji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160a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dziennik biblioteki szkolnej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bibliotekarz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podstawy prawnej</w:t>
            </w:r>
          </w:p>
          <w:p w:rsidR="00CB5464" w:rsidRPr="006062FE" w:rsidRDefault="00CB5464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zazwyczaj określa to statut szkoły</w:t>
            </w:r>
          </w:p>
          <w:p w:rsidR="00CB5464" w:rsidRPr="006062FE" w:rsidRDefault="00CB5464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161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pisemne prace kontrolne i egzaminacyjne słuchaczy szkól dla dorosłych prowadzonych w formie zaocznej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słuchacze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16 rozporządzenia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162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dziennik pedagoga, psychologa, logopedy lub doradcy zawodowego 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pedagog, psycholog, logopeda lub doradca zawodowy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18 rozporządzenia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sposobu prowadzenia przez publiczne przedszkola, szkoły i placówki dokumentacji przebiegu nauczania, działalności wychowawczej i opiekuńczej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163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indywidualna teczka dla dziecka, ucznia, wychowanka objętego pomocą psychologiczno-pedagogiczną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pedagog, psycholog, logopeda lub doradca zawodowy i lekarz w przedszkolu, szkole lub placówce 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Każdorazowo, gdy podejmowane są działania związane z prowadzoną wobec dziecka pomocą psychologiczno-pedagogiczną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>§ 19 rozporządzenia Ministra Edukacji Narodowej i Sportu z dnia 19 lutego 2002 r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. 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164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dziennik zajęć stałych oraz dziennik zajęć okresowych i okazjonalnych w placówce (z wyjątkiem szkolnego schroniska młodzieżowego)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prowadzący zajęcia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danym roku szkolnym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>§ 20 rozporządzenia Ministra Edukacji Narodowej i Sportu z dnia 19 lutego 2002 r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. 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165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zeszyt obserwacji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prowadzący zajęcia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 prowadzony odrębnie dla każdego uczestnika zajęć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12 ust. 3 rozporządzenia Ministra Edukacji Narodowej z dnia 23 kwietnia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zasad organizowania zajęć rewalidacyjno-wychowawczych dla dzieci i młodzieży upośledzonych umysłowo w stopniu głębokim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529);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dokumentowanie diagnozy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przedszkolnej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 początkiem roku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poprzedzającego rozpoczęcie przez dziecko nauki w klasie I szkoły podstawowej 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rozporządzenie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 dnia 27 sierpnia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podstawy programowej wychowania przedszkolnego oraz kształcenia ogólnego w poszczególnych typach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z 2012 r., poz. 977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póżn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zm.), załącznik 1 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167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potwierdzenie zapoznania się z prawami, obowiązkami i zasadami pobytu w ośrodku – dotyczy MOW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wychowanek 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062FE">
              <w:rPr>
                <w:rFonts w:cs="Verdana"/>
              </w:rPr>
              <w:t>bezpośrednio po przybyciu nieletniego do ośrodka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4 ust. 2 rozporządzenia Ministra Edukacji Narodowej z dnia 27 grudnia 2011 r. w sprawie szczegółowych zasad kierowania, przyjmowania, przenoszenia, zwalniania i pobytu nieletnich w młodzieżowym ośrodku wychowawczym (Dz.U.296, poz.1755);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168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ocena zasadności dalszego pobytu nieletniego w ośrodku 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zespół, którego zadaniem jest planowanie i koordynowanie udzielania w ośrodku pomocy psychologiczno-pedagogicznej,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6062FE">
              <w:rPr>
                <w:rFonts w:ascii="Arial" w:hAnsi="Arial" w:cs="Arial"/>
                <w:sz w:val="20"/>
                <w:szCs w:val="20"/>
              </w:rPr>
              <w:t> 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ust. 1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rozporządzenia Ministra Edukacji Narodowej z dnia 27 grudnia 2011 r. w sprawie szczegółowych zasad kierowania, przyjmowania, przenoszenia, zwalniania i pobytu nieletnich w młodzieżowym ośrodku wychowawczym (Dz.U.296, poz.1755);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o wskazanie ośrodka, do którego nieletni ma być przeniesiony,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ośrodka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6062FE">
              <w:rPr>
                <w:rFonts w:ascii="Arial" w:hAnsi="Arial" w:cs="Arial"/>
                <w:sz w:val="20"/>
                <w:szCs w:val="20"/>
              </w:rPr>
              <w:t> 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7 ust.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 2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rozporządzenia Ministra Edukacji Narodowej z dnia 27 grudnia 2011 r. w sprawie szczegółowych zasad kierowania, przyjmowania, przenoszenia, zwalniania i pobytu nieletnich w młodzieżowym ośrodku wychowawczym (Dz.U.296, poz.1755);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170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o wyrażenie przez sąd rodzinny zgody na urlopowanie nieletniego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dyrektor ośrodka 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 prośbę wychowawcy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6062FE">
              <w:rPr>
                <w:rFonts w:ascii="Arial" w:hAnsi="Arial" w:cs="Arial"/>
                <w:sz w:val="20"/>
                <w:szCs w:val="20"/>
              </w:rPr>
              <w:t> 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8 ust.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 2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rozporządzenia Ministra Edukacji Narodowej z dnia 27 grudnia 2011 r. w sprawie szczegółowych zasad kierowania, przyjmowania, przenoszenia, zwalniania i pobytu nieletnich w młodzieżowym ośrodku wychowawczym (Dz.U.296, poz.1755);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171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wniosek do sądu rodzinnego o uchylenie lub zmianę środka wychowawczego i zwolnienie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nieletniego z ośrodka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ośrodka lub rodzice, lub opiekunowie,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6062FE">
              <w:rPr>
                <w:rFonts w:ascii="Arial" w:hAnsi="Arial" w:cs="Arial"/>
                <w:sz w:val="20"/>
                <w:szCs w:val="20"/>
              </w:rPr>
              <w:t> 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11 rozporządzenia Ministra Edukacji Narodowej z dnia 27 grudnia 2011 r. w sprawie szczegółowych zasad kierowania,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przyjmowania, przenoszenia, zwalniania i pobytu nieletnich w młodzieżowym ośrodku wychowawczym (Dz.U.296, poz.1755);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172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o efektach zastosowanych działań resocjalizacyjnych lub terapeutycznych oraz zaobserwowanych zmianach postawy nieletniego, które uzasadniają przypuszczenie o prawidłowym uczestnictwie nieletniego w życiu społecznym.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 wnioskiem do sądu rodzinnego o uchylenie lub zmianę środka wychowawczego i zwolnienie nieletniego z ośrodka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3 ust. 7 i §</w:t>
            </w:r>
            <w:r w:rsidRPr="006062FE">
              <w:rPr>
                <w:rFonts w:ascii="Arial" w:hAnsi="Arial" w:cs="Arial"/>
                <w:sz w:val="20"/>
                <w:szCs w:val="20"/>
              </w:rPr>
              <w:t> 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6062FE">
              <w:rPr>
                <w:rFonts w:ascii="Arial" w:hAnsi="Arial" w:cs="Arial"/>
                <w:sz w:val="20"/>
                <w:szCs w:val="20"/>
              </w:rPr>
              <w:t> 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rozporządzenia Ministra Edukacji Narodowej z dnia 27 grudnia 2011 r. w sprawie szczegółowych zasad kierowania, przyjmowania, przenoszenia, zwalniania i pobytu nieletnich w młodzieżowym ośrodku wychowawczym (Dz.U.296, poz.1755);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173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indywidualny program lub tok nauki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 lub pełnoletni uczeń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wychowawca klasy lub nauczyciel prowadzący zajęcia edukacyjne, których dotyczy wniosek - za zgodą rodziców (prawnych opiekunów) albo pełnoletniego ucznia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43"/>
              </w:numPr>
              <w:spacing w:after="0" w:line="240" w:lineRule="auto"/>
              <w:ind w:left="179" w:hanging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66 ust. 1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</w:p>
          <w:p w:rsidR="00CB5464" w:rsidRPr="006062FE" w:rsidRDefault="00CB5464" w:rsidP="00FD66C9">
            <w:pPr>
              <w:spacing w:after="0" w:line="240" w:lineRule="auto"/>
              <w:ind w:left="179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CB5464" w:rsidRPr="006062FE" w:rsidRDefault="00CB5464" w:rsidP="00FD66C9">
            <w:pPr>
              <w:numPr>
                <w:ilvl w:val="0"/>
                <w:numId w:val="43"/>
              </w:numPr>
              <w:spacing w:after="0" w:line="240" w:lineRule="auto"/>
              <w:ind w:left="179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ust. 2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19 grudnia 2001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warunków i trybu udzielania zezwoleń na indywidualny program lub tok nauki oraz organizacji indywidualnego programu lub toku nauki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z 2002 r. Nr 3, poz. 28)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173a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rady pedagogicznej w sprawie zezwolenia na indywidualny program lub tok nauki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uchwała RP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pedagogiczna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43"/>
              </w:numPr>
              <w:spacing w:after="0" w:line="240" w:lineRule="auto"/>
              <w:ind w:left="179" w:hanging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66 ust. 1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</w:p>
          <w:p w:rsidR="00CB5464" w:rsidRPr="006062FE" w:rsidRDefault="00CB5464" w:rsidP="00FD66C9">
            <w:pPr>
              <w:spacing w:after="0" w:line="240" w:lineRule="auto"/>
              <w:ind w:left="179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CB5464" w:rsidRPr="006062FE" w:rsidRDefault="00CB5464" w:rsidP="00FD66C9">
            <w:pPr>
              <w:numPr>
                <w:ilvl w:val="0"/>
                <w:numId w:val="43"/>
              </w:numPr>
              <w:spacing w:after="0" w:line="240" w:lineRule="auto"/>
              <w:ind w:left="179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7 ust. 1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19 grudnia 2001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warunków i trybu udzielania zezwoleń na indywidualny program lub tok nauki oraz organizacji indywidualnego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programu lub toku nauki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z 2002 r. Nr 3, poz. 28)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174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wychowawcy klasy o predyspozycjach i możliwościach edukacyjnych ucznia oraz dotychczasowych osiągnięciach ucznia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nauczyciel-wychowawca klasy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jako załącznik do wniosku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ust. 4 rozporządzenie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19 grudnia 2001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warunków i trybu udzielania zezwoleń na indywidualny program lub tok nauki oraz organizacji indywidualnego programu lub toku nauki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z 2002 r. Nr 3, poz. 28)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175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indywidualny program nauki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prowadzący zajęcia edukacyjne w szkole i pod kierunkiem którego uczeń będzie realizował IPN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dla konkretnego ucznia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ust. 1 rozporządzenie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19 grudnia 2001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warunków i trybu udzielania zezwoleń na indywidualny program lub tok nauki oraz organizacji indywidualnego programu lub toku nauki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z 2002 r. Nr 3, poz. 28)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176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zezwolenie na indywidualny program lub tok nauki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czas określony, nie krótszy niż jeden rok szkolny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43"/>
              </w:numPr>
              <w:spacing w:after="0" w:line="240" w:lineRule="auto"/>
              <w:ind w:left="179" w:hanging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66 ust. 1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</w:p>
          <w:p w:rsidR="00CB5464" w:rsidRPr="006062FE" w:rsidRDefault="00CB5464" w:rsidP="00FD66C9">
            <w:pPr>
              <w:spacing w:after="0" w:line="240" w:lineRule="auto"/>
              <w:ind w:left="179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CB5464" w:rsidRPr="006062FE" w:rsidRDefault="00CB5464" w:rsidP="00FD66C9">
            <w:pPr>
              <w:numPr>
                <w:ilvl w:val="0"/>
                <w:numId w:val="43"/>
              </w:numPr>
              <w:spacing w:after="0" w:line="240" w:lineRule="auto"/>
              <w:ind w:left="179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7 ust. 1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19 grudnia 2001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warunków i trybu udzielania zezwoleń na indywidualny program lub tok nauki oraz organizacji indywidualnego programu lub toku nauki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z 2002 r. Nr 3, poz. 28)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177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odmowa udzielenia zezwolenia na indywidualny program lub tok nauki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decyzja administracyjna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zawartość określona w Kpa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dyrektor szkoły 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dla konkretnego ucznia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66 ust. 1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zm.)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5464" w:rsidRPr="006062FE" w:rsidRDefault="00CB5464" w:rsidP="00FD66C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art. 104 ustawy z dnia 14 czerwca 1960 r. Kodeks postępowania administracyjnego  (Dz. U. 2013, poz. 267 ze zm.)</w:t>
            </w:r>
          </w:p>
          <w:p w:rsidR="00CB5464" w:rsidRPr="006062FE" w:rsidRDefault="00CB5464" w:rsidP="00FD66C9">
            <w:pPr>
              <w:spacing w:after="0" w:line="240" w:lineRule="auto"/>
              <w:ind w:left="17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178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dostosowanie wymagań edukacyjnych z edukacyjnych nieobjętych indywidualnym programem lub tokiem nauki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wychowawca lub inny nauczyciel uczący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prowadzący zajęcia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10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19 grudnia 2001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warunków i trybu udzielania zezwoleń na indywidualny program lub tok nauki oraz organizacji indywidualnego programu lub toku nauki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z 2002 r. Nr 3, poz. 28)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179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arkusze ocen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wzory – zał. Nr 3 do rozporządzenia  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nauczyciele 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44"/>
              </w:numPr>
              <w:spacing w:after="0" w:line="240" w:lineRule="auto"/>
              <w:ind w:left="36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założenie arkusza – po przyjęciu ucznia do szkoły</w:t>
            </w:r>
          </w:p>
          <w:p w:rsidR="00CB5464" w:rsidRPr="006062FE" w:rsidRDefault="00CB5464" w:rsidP="00FD66C9">
            <w:pPr>
              <w:numPr>
                <w:ilvl w:val="0"/>
                <w:numId w:val="44"/>
              </w:numPr>
              <w:spacing w:after="0" w:line="240" w:lineRule="auto"/>
              <w:ind w:left="36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uzupełnianie:</w:t>
            </w:r>
          </w:p>
          <w:p w:rsidR="00CB5464" w:rsidRPr="006062FE" w:rsidRDefault="00CB5464" w:rsidP="00FD66C9">
            <w:pPr>
              <w:numPr>
                <w:ilvl w:val="0"/>
                <w:numId w:val="45"/>
              </w:numPr>
              <w:spacing w:after="0" w:line="240" w:lineRule="auto"/>
              <w:ind w:left="17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szkołach dla dzieci i młodzieży – raz w roku</w:t>
            </w:r>
          </w:p>
          <w:p w:rsidR="00CB5464" w:rsidRPr="006062FE" w:rsidRDefault="00CB5464" w:rsidP="00FD66C9">
            <w:pPr>
              <w:numPr>
                <w:ilvl w:val="0"/>
                <w:numId w:val="45"/>
              </w:numPr>
              <w:spacing w:after="0" w:line="240" w:lineRule="auto"/>
              <w:ind w:left="17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szkołach dla dorosłych – raz w semestrze 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12 rozporządzenie Ministra Edukacji Narodowej i 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23, poz. 225 ze zm.)</w:t>
            </w:r>
          </w:p>
          <w:p w:rsidR="00CB5464" w:rsidRPr="006062FE" w:rsidRDefault="00CB5464" w:rsidP="00FD66C9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wzór w rozporządzeniu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180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księgi arkuszy ocen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brak wzoru - opis zawartości, wzór adnotacji na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pierwszej i ostatniej stronie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pracownik szkoły, podpisuje 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cały rok, systematycznie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13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181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odpis arkusza ocen ucznia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kopia arkusza ocen ucznia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odpis lub kopia dokumentu określonego w przepisach rozporządzenia MEN w sprawie świadectw, dyplomów państwowych i innych druków szkolnych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 szkoły,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kopię uwierzytelnia dyrektor szkoły do której uczęszcza uczeń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przypadku zmiany szkoły przez ucznia 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/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12 ust.8 rozporządzenia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sposobu prowadzenia przez publiczne przedszkola, szkoły i placówki dokumentacji przebiegu nauczania, działalności wychowawczej i opiekuńczej oraz rodzajów tej dokumentacji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2002 r. Nr 23, poz. 225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dokumentacja obserwacji pedagogicznej 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 przedszkola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systematycznie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przez cały okres pobytu dziecka w przedszkolu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46"/>
              </w:numPr>
              <w:spacing w:after="0" w:line="240" w:lineRule="auto"/>
              <w:ind w:left="3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15 rozporządzenia Ministra Edukacji Narodowej z dnia 21 maja 2001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ramowych statutów publicznego przedszkola oraz publicznych szkół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2001 r. Nr 61, poz. 624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zm.). </w:t>
            </w:r>
          </w:p>
          <w:p w:rsidR="00CB5464" w:rsidRPr="006062FE" w:rsidRDefault="00CB5464" w:rsidP="00FD66C9">
            <w:pPr>
              <w:spacing w:after="0" w:line="240" w:lineRule="auto"/>
              <w:ind w:left="38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Obowiązuje do dnia 31 sierpnia 2016 r.</w:t>
            </w:r>
          </w:p>
          <w:p w:rsidR="00CB5464" w:rsidRPr="006062FE" w:rsidRDefault="00CB5464" w:rsidP="00FD66C9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27 sierpnia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podstawy programowej wychowania przedszkolnego oraz kształcenia ogólnego w poszczególnych typach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z 2012 r., poz. 977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zm.),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załącznik 1 – zalecane warunki i sposób realizacji</w:t>
            </w:r>
          </w:p>
          <w:p w:rsidR="00CB5464" w:rsidRPr="006062FE" w:rsidRDefault="00CB5464" w:rsidP="00FD66C9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statut przedszkola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183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zaświadczenia o spełnianiu obowiązku rocznego przygotowania przedszkolnego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3 do rozporządzenia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ust.4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184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informacje o gotowości dziecka do podjęcia nauki w szkole podstawowej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3 do rozporządzenia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przedszkole, szkoła podstawowa, w której zorganizowano oddział przedszkolny, zespół wychowania przedszkolnego i punkt przedszkolny wydają rodzicom dziecka objętego wychowaniem przedszkolnym informację o gotowości dziecka do podjęcia nauki w szkole podstawowej,  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do końca kwietnia, na podstawie dokumentacji prowadzonych obserwacji pedagogicznych dzieci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47"/>
              </w:numPr>
              <w:spacing w:after="0" w:line="240" w:lineRule="auto"/>
              <w:ind w:left="38" w:hanging="142"/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B5464" w:rsidRPr="006062FE" w:rsidRDefault="00CB5464" w:rsidP="00FD66C9">
            <w:pPr>
              <w:spacing w:after="0" w:line="240" w:lineRule="auto"/>
              <w:ind w:left="38"/>
            </w:pPr>
            <w:r w:rsidRPr="006062FE">
              <w:t>(Dz. U. z 2014 r. poz. 893)</w:t>
            </w:r>
          </w:p>
          <w:p w:rsidR="00CB5464" w:rsidRPr="006062FE" w:rsidRDefault="00CB5464" w:rsidP="00FD66C9">
            <w:pPr>
              <w:numPr>
                <w:ilvl w:val="0"/>
                <w:numId w:val="47"/>
              </w:numPr>
              <w:spacing w:after="0" w:line="240" w:lineRule="auto"/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27 sierpnia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podstawy programowej wychowania przedszkolnego oraz kształcenia ogólnego w poszczególnych typach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z 2012 r., poz. 977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zm.), załącznik 1 – zalecane warunki i sposób realizacji</w:t>
            </w:r>
          </w:p>
          <w:p w:rsidR="00CB5464" w:rsidRPr="006062FE" w:rsidRDefault="00CB5464" w:rsidP="00FD66C9">
            <w:pPr>
              <w:numPr>
                <w:ilvl w:val="0"/>
                <w:numId w:val="47"/>
              </w:numPr>
              <w:spacing w:after="0" w:line="240" w:lineRule="auto"/>
              <w:ind w:left="38" w:hanging="142"/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19 ust. 2 </w:t>
            </w:r>
            <w:r w:rsidRPr="006062FE">
              <w:rPr>
                <w:rFonts w:ascii="Arial" w:hAnsi="Arial" w:cs="Arial"/>
                <w:sz w:val="20"/>
                <w:szCs w:val="20"/>
              </w:rPr>
              <w:t>r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ozporządzenia Ministra Edukacji Narodowej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z dnia 1 lutego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 sprawie szczegółowych zasad działania publicznych poradni psychologiczno-pedagogicznych, w tym publicznych poradni specjalistycznych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199)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185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zaświadczenie dotyczące przebiegu nauczania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dyrektor podpisuje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wniosek ucznia, słuchacza lub absolwenta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ust. 6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186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zaświadczenie wydawane przez szkołę prowadzącą kształcenie w zawodzie o typie ukończonej szkoły i zawodzie, w którym absolwent się kształcił 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treść określona w rozporządzeniu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dyrektor podpisuje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wniosek absolwenta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ust. 7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187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świadectwo szkolne promocyjne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3 rozporządzenia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nauczyciel, dyrektor szkoły podpisuje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raz w roku dla każdego ucznia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188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świadectwo ukończenia szkoły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3 rozporządzenia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nauczyciel, dyrektor szkoły podpisuje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dla każdego ucznia jeden raz w roku, a w przypadku słuchaczy szkół dla dorosłych jeden raz – po ukończeniu kształcenia w danym typie szkoły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189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wystawienie duplikatu świadectwa, odpisu świadectwa dojrzałości, odpisu aneksu do świadectwa dojrzałości, dyplomu lub zaświadczenia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osoba, która otrzymała dokument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przypadku utraty oryginału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21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189a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duplikat świadectwa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druku wg wzoru obowiązującego w dniu wydania oryginału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odpowiedzialność ponosi 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pisemny wniosek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21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świadectw, dyplomów państwowych i innych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  <w:p w:rsidR="00CB5464" w:rsidRPr="006062FE" w:rsidRDefault="00CB5464" w:rsidP="00FD66C9">
            <w:pPr>
              <w:pStyle w:val="Akapitzlist"/>
              <w:numPr>
                <w:ilvl w:val="0"/>
                <w:numId w:val="52"/>
              </w:numPr>
            </w:pPr>
            <w:r w:rsidRPr="006062FE">
              <w:t>dekret z dnia 7 lipca 1945 r. o odtworzeniu dyplomów i świadectw z ukończenia nauki. (Dz. U. Nr 27, poz. 164, z 1946 r. ze zmianami)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190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imienna ewidencja wydanych świadectw ukończenia szkoły i innych druków szkolnych 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opis zawartości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odpowiedzialność ponosi 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raz w roku 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191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protokoły sprawdzianu uzdolnień kierunkowych przeprowadzane dla kandydatów do klas i gimnazjów sportowych, mistrzostwa sportowego oraz do szkół lub oddziałów dwujęzycznych, a także postępowanie kwalifikacyjne dla kandydatów do klas pierwszych szkół ponadgimnazjalnych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odpowiedzialność ponosi dyrektor 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każdorazowo, przy rekrutacji 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15 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192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legitymacje przedszkolne dla dzieci niepełnosprawnych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3 do rozporządzenia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dyrektor podpisuje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dziecko niepełnosprawne przyjęte do przedszkola lub oddziału przedszkolnego zorganizowanego w szkole podstawowej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otrzymuje legitymację przedszkolną.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Raz w roku. Ważność legitymacji szkolnej potwierdza się w kolejnym roku szkolnym przez umieszczenie daty ważności i pieczęci urzędowej przedszkola/szkoły.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§ 2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193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duplikat legitymacji przedszkolnej dla dziecka niepełnosprawnego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duplikat legitymacji przedszkolnej dla dziecka niepełnosprawnego wydaje przedszkole lub szkoła podstawowa, w której zorganizowano oddział przedszkolny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pisemny wniosek rodziców dziecka niepełnosprawnego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22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194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legitymacje szkolne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 Nr 3 do rozporządzenia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pracownik, dyrektor podpisuje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wydanie legitymacji – raz na 5 lat, potwierdzenie ważności – raz na rok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24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195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duplikat legitymacji szkolnej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wg opisu zawartego w rozporządzeniu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wydaje się z fotografią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upoważniony pracownik, odpowiedzialność ponosi 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wniosek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22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893)</w:t>
            </w: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indeksy dla słuchaczy szkół dla dorosłych i dla uczniów szkół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policealnych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Zgodnie ze wzorem nr 64 i 65</w:t>
            </w:r>
          </w:p>
          <w:p w:rsidR="00CB5464" w:rsidRPr="006062FE" w:rsidRDefault="00CB5464" w:rsidP="00FD66C9">
            <w:pPr>
              <w:spacing w:before="15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6062F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MEN-I/48/2</w:t>
            </w:r>
          </w:p>
          <w:p w:rsidR="00CB5464" w:rsidRPr="006062FE" w:rsidRDefault="00CB5464" w:rsidP="00FD66C9">
            <w:pPr>
              <w:spacing w:before="15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6062F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MEN-I/49/2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upoważniony pracownik, nauczyciele, dyrektor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potwierdza promocję na kolejny semestr 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zgodnie z przepisami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rozporządzenia w sprawie prowadzenia dokumentacji przebiegu nauczania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Szkoła prowadząca kształcenie w formie zaocznej wydaje indeksy a w pozostałych przypadkach dopuszcza się taka możliwość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Projekt nowego rozporządzenia wprowadza taką samą możliwość wydania indeksów w szkołach dla dorosłych i w szkołach policealnych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numPr>
                <w:ilvl w:val="0"/>
                <w:numId w:val="48"/>
              </w:numPr>
              <w:spacing w:after="0" w:line="240" w:lineRule="auto"/>
              <w:ind w:left="3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§ 15  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CB5464" w:rsidRPr="006062FE" w:rsidRDefault="00CB5464" w:rsidP="00FD66C9">
            <w:pPr>
              <w:numPr>
                <w:ilvl w:val="0"/>
                <w:numId w:val="48"/>
              </w:numPr>
              <w:spacing w:after="0" w:line="240" w:lineRule="auto"/>
              <w:ind w:left="3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wzór w załączniku do rozporządzenia Ministra Edukacji Narodowej z dnia 28 maja 2010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świadectw, dyplomów państwowych i innych druków szkolnych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B5464" w:rsidRPr="006062FE" w:rsidRDefault="00CB5464" w:rsidP="00FD66C9">
            <w:pPr>
              <w:spacing w:after="0" w:line="240" w:lineRule="auto"/>
              <w:ind w:left="38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893)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54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CB5464" w:rsidRPr="000B356F" w:rsidRDefault="00CB5464" w:rsidP="000B356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196a</w:t>
            </w:r>
          </w:p>
        </w:tc>
        <w:tc>
          <w:tcPr>
            <w:tcW w:w="3218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duplikat indeksu</w:t>
            </w:r>
          </w:p>
        </w:tc>
        <w:tc>
          <w:tcPr>
            <w:tcW w:w="210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wg opisu zawartego w rozporządzeniu</w:t>
            </w:r>
          </w:p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wydaje się z fotografią</w:t>
            </w:r>
          </w:p>
        </w:tc>
        <w:tc>
          <w:tcPr>
            <w:tcW w:w="2552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upoważniony pracownik, odpowiedzialność ponosi dyrektor</w:t>
            </w:r>
          </w:p>
        </w:tc>
        <w:tc>
          <w:tcPr>
            <w:tcW w:w="2074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wniosek</w:t>
            </w:r>
          </w:p>
        </w:tc>
        <w:tc>
          <w:tcPr>
            <w:tcW w:w="4280" w:type="dxa"/>
            <w:shd w:val="clear" w:color="auto" w:fill="FFFFFF"/>
          </w:tcPr>
          <w:p w:rsidR="00CB5464" w:rsidRPr="006062FE" w:rsidRDefault="00CB5464" w:rsidP="00FD66C9">
            <w:pPr>
              <w:spacing w:after="0" w:line="240" w:lineRule="auto"/>
              <w:ind w:left="38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22 rozporządzenia Ministra Edukacji Narodowej z dnia 28 maja 2010 r. w sprawie świadectw, dyplomów państwowych i innych druków szkolnych (Dz. U. z 2014 r. poz. 893)</w:t>
            </w:r>
          </w:p>
        </w:tc>
      </w:tr>
    </w:tbl>
    <w:p w:rsidR="00F10A85" w:rsidRPr="00A86427" w:rsidRDefault="00F10A85" w:rsidP="00A86427"/>
    <w:sectPr w:rsidR="00F10A85" w:rsidRPr="00A86427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C5" w:rsidRDefault="000B2FC5" w:rsidP="00E15521">
      <w:pPr>
        <w:spacing w:after="0" w:line="240" w:lineRule="auto"/>
      </w:pPr>
      <w:r>
        <w:separator/>
      </w:r>
    </w:p>
  </w:endnote>
  <w:endnote w:type="continuationSeparator" w:id="0">
    <w:p w:rsidR="000B2FC5" w:rsidRDefault="000B2FC5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890F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B356F">
      <w:rPr>
        <w:noProof/>
      </w:rPr>
      <w:t>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C5" w:rsidRDefault="000B2FC5" w:rsidP="00E15521">
      <w:pPr>
        <w:spacing w:after="0" w:line="240" w:lineRule="auto"/>
      </w:pPr>
      <w:r>
        <w:separator/>
      </w:r>
    </w:p>
  </w:footnote>
  <w:footnote w:type="continuationSeparator" w:id="0">
    <w:p w:rsidR="000B2FC5" w:rsidRDefault="000B2FC5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0B356F" w:rsidTr="000B356F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0B356F" w:rsidTr="000B356F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356F" w:rsidRDefault="000B356F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0B356F" w:rsidRDefault="000B356F" w:rsidP="000B35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34ACA"/>
    <w:multiLevelType w:val="hybridMultilevel"/>
    <w:tmpl w:val="CEB21B3E"/>
    <w:lvl w:ilvl="0" w:tplc="03369B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43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3"/>
  </w:num>
  <w:num w:numId="9">
    <w:abstractNumId w:val="38"/>
  </w:num>
  <w:num w:numId="10">
    <w:abstractNumId w:val="5"/>
  </w:num>
  <w:num w:numId="11">
    <w:abstractNumId w:val="32"/>
  </w:num>
  <w:num w:numId="12">
    <w:abstractNumId w:val="18"/>
  </w:num>
  <w:num w:numId="13">
    <w:abstractNumId w:val="34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2"/>
  </w:num>
  <w:num w:numId="24">
    <w:abstractNumId w:val="19"/>
  </w:num>
  <w:num w:numId="25">
    <w:abstractNumId w:val="26"/>
  </w:num>
  <w:num w:numId="26">
    <w:abstractNumId w:val="42"/>
  </w:num>
  <w:num w:numId="27">
    <w:abstractNumId w:val="51"/>
  </w:num>
  <w:num w:numId="28">
    <w:abstractNumId w:val="35"/>
  </w:num>
  <w:num w:numId="29">
    <w:abstractNumId w:val="30"/>
  </w:num>
  <w:num w:numId="30">
    <w:abstractNumId w:val="12"/>
  </w:num>
  <w:num w:numId="31">
    <w:abstractNumId w:val="29"/>
  </w:num>
  <w:num w:numId="32">
    <w:abstractNumId w:val="10"/>
  </w:num>
  <w:num w:numId="33">
    <w:abstractNumId w:val="40"/>
  </w:num>
  <w:num w:numId="34">
    <w:abstractNumId w:val="37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8"/>
  </w:num>
  <w:num w:numId="40">
    <w:abstractNumId w:val="46"/>
  </w:num>
  <w:num w:numId="41">
    <w:abstractNumId w:val="47"/>
  </w:num>
  <w:num w:numId="42">
    <w:abstractNumId w:val="41"/>
  </w:num>
  <w:num w:numId="43">
    <w:abstractNumId w:val="25"/>
  </w:num>
  <w:num w:numId="44">
    <w:abstractNumId w:val="22"/>
  </w:num>
  <w:num w:numId="45">
    <w:abstractNumId w:val="39"/>
  </w:num>
  <w:num w:numId="46">
    <w:abstractNumId w:val="23"/>
  </w:num>
  <w:num w:numId="47">
    <w:abstractNumId w:val="48"/>
  </w:num>
  <w:num w:numId="48">
    <w:abstractNumId w:val="31"/>
  </w:num>
  <w:num w:numId="49">
    <w:abstractNumId w:val="11"/>
  </w:num>
  <w:num w:numId="50">
    <w:abstractNumId w:val="44"/>
  </w:num>
  <w:num w:numId="51">
    <w:abstractNumId w:val="16"/>
  </w:num>
  <w:num w:numId="52">
    <w:abstractNumId w:val="6"/>
  </w:num>
  <w:num w:numId="53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2FC5"/>
    <w:rsid w:val="000B356F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0F1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427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464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0B93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BAC1-538F-4563-9E61-BBAF3CFF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6</cp:revision>
  <cp:lastPrinted>2013-07-19T08:24:00Z</cp:lastPrinted>
  <dcterms:created xsi:type="dcterms:W3CDTF">2014-11-24T08:50:00Z</dcterms:created>
  <dcterms:modified xsi:type="dcterms:W3CDTF">2014-11-24T16:05:00Z</dcterms:modified>
</cp:coreProperties>
</file>