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70" w:rsidRPr="008D3605" w:rsidRDefault="00067070">
      <w:pPr>
        <w:rPr>
          <w:rFonts w:ascii="Arial" w:hAnsi="Arial" w:cs="Arial"/>
        </w:rPr>
      </w:pPr>
    </w:p>
    <w:p w:rsidR="00194EF3" w:rsidRPr="008D3605" w:rsidRDefault="00194EF3" w:rsidP="00194EF3">
      <w:pPr>
        <w:pStyle w:val="Heading2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KROK 4.</w:t>
      </w:r>
      <w:r w:rsidR="00045B5E">
        <w:rPr>
          <w:rFonts w:ascii="Arial" w:hAnsi="Arial" w:cs="Arial"/>
          <w:lang w:val="pl-PL"/>
        </w:rPr>
        <w:t xml:space="preserve"> Wprowadzania zmiany -</w:t>
      </w:r>
      <w:r w:rsidRPr="008D3605">
        <w:rPr>
          <w:rFonts w:ascii="Arial" w:hAnsi="Arial" w:cs="Arial"/>
          <w:lang w:val="pl-PL"/>
        </w:rPr>
        <w:t xml:space="preserve"> Przekaż wizję i zdobądź poparcie.</w:t>
      </w:r>
    </w:p>
    <w:p w:rsidR="00194EF3" w:rsidRPr="008D3605" w:rsidRDefault="00194EF3" w:rsidP="00194EF3">
      <w:pPr>
        <w:pStyle w:val="Tekstpodstawowy"/>
        <w:spacing w:before="9"/>
        <w:rPr>
          <w:rFonts w:ascii="Arial" w:hAnsi="Arial" w:cs="Arial"/>
          <w:sz w:val="7"/>
          <w:lang w:val="pl-PL"/>
        </w:rPr>
      </w:pPr>
    </w:p>
    <w:p w:rsidR="00194EF3" w:rsidRPr="008D3605" w:rsidRDefault="00194EF3" w:rsidP="00194EF3">
      <w:pPr>
        <w:pStyle w:val="Tekstpodstawowy"/>
        <w:spacing w:before="74" w:line="276" w:lineRule="auto"/>
        <w:ind w:left="259" w:right="681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Celem komunikacji w zmianie jest nabycie przekonania przez osoby, których zmiana dotyczy   o tym,</w:t>
      </w:r>
      <w:r w:rsidRPr="008D3605">
        <w:rPr>
          <w:rFonts w:ascii="Arial" w:hAnsi="Arial" w:cs="Arial"/>
          <w:spacing w:val="-1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że:</w:t>
      </w:r>
    </w:p>
    <w:p w:rsidR="00194EF3" w:rsidRPr="008D3605" w:rsidRDefault="00194EF3" w:rsidP="00194EF3">
      <w:pPr>
        <w:pStyle w:val="Tekstpodstawowy"/>
        <w:spacing w:before="200"/>
        <w:ind w:left="259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MUSIMY się zmienić – zmiana jest konieczna,</w:t>
      </w:r>
    </w:p>
    <w:p w:rsidR="00194EF3" w:rsidRPr="008D3605" w:rsidRDefault="00194EF3" w:rsidP="00194EF3">
      <w:pPr>
        <w:pStyle w:val="Tekstpodstawowy"/>
        <w:spacing w:before="11"/>
        <w:rPr>
          <w:rFonts w:ascii="Arial" w:hAnsi="Arial" w:cs="Arial"/>
          <w:sz w:val="19"/>
          <w:lang w:val="pl-PL"/>
        </w:rPr>
      </w:pPr>
    </w:p>
    <w:p w:rsidR="00194EF3" w:rsidRPr="008D3605" w:rsidRDefault="00194EF3" w:rsidP="00194EF3">
      <w:pPr>
        <w:pStyle w:val="Tekstpodstawowy"/>
        <w:spacing w:before="1" w:line="458" w:lineRule="auto"/>
        <w:ind w:left="259" w:right="1823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CHCEMY się zmienić – zmiana jest nam potrzebna, przyniesie nam korzyści, POTRAFIMY się zmienić – mamy odpowiednie zasoby, ludzi, wsparcie i pieniądze.</w:t>
      </w:r>
    </w:p>
    <w:p w:rsidR="00194EF3" w:rsidRPr="008D3605" w:rsidRDefault="00194EF3" w:rsidP="00194EF3">
      <w:pPr>
        <w:pStyle w:val="Tekstpodstawowy"/>
        <w:spacing w:line="276" w:lineRule="auto"/>
        <w:ind w:left="259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Komunikowanie zmiany jest trudnym zadaniem, bo nowe koncepcje z reguły wymagają wielokrotnych powtórzeń, zanim ich złożoność zostanie przyswojona przez odbiorcę.</w:t>
      </w:r>
    </w:p>
    <w:p w:rsidR="00194EF3" w:rsidRPr="008D3605" w:rsidRDefault="00194EF3" w:rsidP="00194EF3">
      <w:pPr>
        <w:pStyle w:val="Heading3"/>
        <w:spacing w:before="197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WSKAZÓWKI dla komunikowania zmiany:</w:t>
      </w:r>
    </w:p>
    <w:p w:rsidR="00194EF3" w:rsidRPr="008D3605" w:rsidRDefault="00194EF3" w:rsidP="00194EF3">
      <w:pPr>
        <w:pStyle w:val="Tekstpodstawowy"/>
        <w:spacing w:before="6"/>
        <w:rPr>
          <w:rFonts w:ascii="Arial" w:hAnsi="Arial" w:cs="Arial"/>
          <w:b/>
          <w:sz w:val="19"/>
          <w:lang w:val="pl-PL"/>
        </w:rPr>
      </w:pPr>
    </w:p>
    <w:p w:rsidR="00194EF3" w:rsidRPr="008D3605" w:rsidRDefault="00194EF3" w:rsidP="00194EF3">
      <w:pPr>
        <w:pStyle w:val="Akapitzlist"/>
        <w:numPr>
          <w:ilvl w:val="0"/>
          <w:numId w:val="1"/>
        </w:numPr>
        <w:tabs>
          <w:tab w:val="left" w:pos="903"/>
          <w:tab w:val="left" w:pos="904"/>
        </w:tabs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Dokonuj częstych powtórzeń przy rozmaitych</w:t>
      </w:r>
      <w:r w:rsidRPr="008D3605">
        <w:rPr>
          <w:rFonts w:ascii="Arial" w:hAnsi="Arial" w:cs="Arial"/>
          <w:spacing w:val="-2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okolicznościach.</w:t>
      </w:r>
    </w:p>
    <w:p w:rsidR="00194EF3" w:rsidRPr="008D3605" w:rsidRDefault="00194EF3" w:rsidP="00194EF3">
      <w:pPr>
        <w:pStyle w:val="Akapitzlist"/>
        <w:numPr>
          <w:ilvl w:val="0"/>
          <w:numId w:val="1"/>
        </w:numPr>
        <w:tabs>
          <w:tab w:val="left" w:pos="903"/>
          <w:tab w:val="left" w:pos="904"/>
        </w:tabs>
        <w:spacing w:before="15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Wykorzystuj różne nośniki informacji, m.</w:t>
      </w:r>
      <w:r w:rsidRPr="008D3605">
        <w:rPr>
          <w:rFonts w:ascii="Arial" w:hAnsi="Arial" w:cs="Arial"/>
          <w:spacing w:val="-7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in.:</w:t>
      </w:r>
    </w:p>
    <w:p w:rsidR="00194EF3" w:rsidRPr="008D3605" w:rsidRDefault="00194EF3" w:rsidP="00194EF3">
      <w:pPr>
        <w:pStyle w:val="Akapitzlist"/>
        <w:numPr>
          <w:ilvl w:val="1"/>
          <w:numId w:val="1"/>
        </w:numPr>
        <w:tabs>
          <w:tab w:val="left" w:pos="1699"/>
          <w:tab w:val="left" w:pos="1700"/>
        </w:tabs>
        <w:spacing w:before="14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e-mail,</w:t>
      </w:r>
    </w:p>
    <w:p w:rsidR="00194EF3" w:rsidRPr="008D3605" w:rsidRDefault="00194EF3" w:rsidP="00194EF3">
      <w:pPr>
        <w:pStyle w:val="Akapitzlist"/>
        <w:numPr>
          <w:ilvl w:val="1"/>
          <w:numId w:val="1"/>
        </w:numPr>
        <w:tabs>
          <w:tab w:val="left" w:pos="1699"/>
          <w:tab w:val="left" w:pos="1700"/>
        </w:tabs>
        <w:spacing w:before="40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plakaty,</w:t>
      </w:r>
    </w:p>
    <w:p w:rsidR="00194EF3" w:rsidRPr="008D3605" w:rsidRDefault="00194EF3" w:rsidP="00194EF3">
      <w:pPr>
        <w:pStyle w:val="Akapitzlist"/>
        <w:numPr>
          <w:ilvl w:val="1"/>
          <w:numId w:val="1"/>
        </w:numPr>
        <w:tabs>
          <w:tab w:val="left" w:pos="1699"/>
          <w:tab w:val="left" w:pos="1700"/>
        </w:tabs>
        <w:spacing w:before="40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wydanie specjalnych zarządzeń</w:t>
      </w:r>
      <w:r w:rsidRPr="008D3605">
        <w:rPr>
          <w:rFonts w:ascii="Arial" w:hAnsi="Arial" w:cs="Arial"/>
          <w:spacing w:val="-1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dyrektora,</w:t>
      </w:r>
    </w:p>
    <w:p w:rsidR="00194EF3" w:rsidRPr="008D3605" w:rsidRDefault="00194EF3" w:rsidP="00194EF3">
      <w:pPr>
        <w:pStyle w:val="Akapitzlist"/>
        <w:numPr>
          <w:ilvl w:val="1"/>
          <w:numId w:val="1"/>
        </w:numPr>
        <w:tabs>
          <w:tab w:val="left" w:pos="1699"/>
          <w:tab w:val="left" w:pos="1700"/>
        </w:tabs>
        <w:spacing w:before="41" w:line="273" w:lineRule="auto"/>
        <w:ind w:right="571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organizowanie narad poświęconych jedynie określonym sprawom związanym z wdrożeniem</w:t>
      </w:r>
      <w:r w:rsidRPr="008D3605">
        <w:rPr>
          <w:rFonts w:ascii="Arial" w:hAnsi="Arial" w:cs="Arial"/>
          <w:spacing w:val="-2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zmiany,</w:t>
      </w:r>
    </w:p>
    <w:p w:rsidR="00194EF3" w:rsidRPr="008D3605" w:rsidRDefault="00194EF3" w:rsidP="00194EF3">
      <w:pPr>
        <w:pStyle w:val="Akapitzlist"/>
        <w:numPr>
          <w:ilvl w:val="1"/>
          <w:numId w:val="1"/>
        </w:numPr>
        <w:tabs>
          <w:tab w:val="left" w:pos="1699"/>
          <w:tab w:val="left" w:pos="1700"/>
        </w:tabs>
        <w:spacing w:before="4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systematyczne sporządzanie raportów o cząstkowych</w:t>
      </w:r>
      <w:r w:rsidRPr="008D3605">
        <w:rPr>
          <w:rFonts w:ascii="Arial" w:hAnsi="Arial" w:cs="Arial"/>
          <w:spacing w:val="-4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postępach,</w:t>
      </w:r>
    </w:p>
    <w:p w:rsidR="00194EF3" w:rsidRPr="008D3605" w:rsidRDefault="00194EF3" w:rsidP="00194EF3">
      <w:pPr>
        <w:pStyle w:val="Akapitzlist"/>
        <w:numPr>
          <w:ilvl w:val="1"/>
          <w:numId w:val="1"/>
        </w:numPr>
        <w:tabs>
          <w:tab w:val="left" w:pos="1699"/>
          <w:tab w:val="left" w:pos="1700"/>
        </w:tabs>
        <w:spacing w:before="40"/>
        <w:ind w:left="1700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hasła przewodnie na stronie www</w:t>
      </w:r>
      <w:r w:rsidRPr="008D3605">
        <w:rPr>
          <w:rFonts w:ascii="Arial" w:hAnsi="Arial" w:cs="Arial"/>
          <w:spacing w:val="-2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szkoły,</w:t>
      </w:r>
    </w:p>
    <w:p w:rsidR="00194EF3" w:rsidRPr="008D3605" w:rsidRDefault="00194EF3" w:rsidP="00194EF3">
      <w:pPr>
        <w:pStyle w:val="Akapitzlist"/>
        <w:numPr>
          <w:ilvl w:val="1"/>
          <w:numId w:val="1"/>
        </w:numPr>
        <w:tabs>
          <w:tab w:val="left" w:pos="1699"/>
          <w:tab w:val="left" w:pos="1700"/>
        </w:tabs>
        <w:spacing w:before="38"/>
        <w:ind w:left="1700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linki na stronach www</w:t>
      </w:r>
      <w:r w:rsidRPr="008D3605">
        <w:rPr>
          <w:rFonts w:ascii="Arial" w:hAnsi="Arial" w:cs="Arial"/>
          <w:spacing w:val="-1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szkoły,</w:t>
      </w:r>
    </w:p>
    <w:p w:rsidR="00194EF3" w:rsidRPr="008D3605" w:rsidRDefault="00194EF3" w:rsidP="00194EF3">
      <w:pPr>
        <w:pStyle w:val="Akapitzlist"/>
        <w:numPr>
          <w:ilvl w:val="1"/>
          <w:numId w:val="1"/>
        </w:numPr>
        <w:tabs>
          <w:tab w:val="left" w:pos="1699"/>
          <w:tab w:val="left" w:pos="1700"/>
        </w:tabs>
        <w:spacing w:before="41" w:line="276" w:lineRule="auto"/>
        <w:ind w:right="569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biuletyn szkolny – specjalne wydanie lub artykuły zamieszczane w biuletynie cyklicznie,</w:t>
      </w:r>
    </w:p>
    <w:p w:rsidR="00194EF3" w:rsidRPr="008D3605" w:rsidRDefault="00194EF3" w:rsidP="00194EF3">
      <w:pPr>
        <w:pStyle w:val="Akapitzlist"/>
        <w:numPr>
          <w:ilvl w:val="1"/>
          <w:numId w:val="1"/>
        </w:numPr>
        <w:tabs>
          <w:tab w:val="left" w:pos="1699"/>
          <w:tab w:val="left" w:pos="1700"/>
        </w:tabs>
        <w:spacing w:before="1"/>
        <w:ind w:left="1700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ulotka,</w:t>
      </w:r>
    </w:p>
    <w:p w:rsidR="00194EF3" w:rsidRPr="008D3605" w:rsidRDefault="00194EF3" w:rsidP="00194EF3">
      <w:pPr>
        <w:pStyle w:val="Akapitzlist"/>
        <w:numPr>
          <w:ilvl w:val="1"/>
          <w:numId w:val="1"/>
        </w:numPr>
        <w:tabs>
          <w:tab w:val="left" w:pos="1699"/>
          <w:tab w:val="left" w:pos="1700"/>
        </w:tabs>
        <w:spacing w:before="38"/>
        <w:ind w:left="1700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informacje przekazywane przez lokalne mass</w:t>
      </w:r>
      <w:r w:rsidRPr="008D3605">
        <w:rPr>
          <w:rFonts w:ascii="Arial" w:hAnsi="Arial" w:cs="Arial"/>
          <w:spacing w:val="-6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media,</w:t>
      </w:r>
    </w:p>
    <w:p w:rsidR="00194EF3" w:rsidRPr="008D3605" w:rsidRDefault="00194EF3" w:rsidP="00194EF3">
      <w:pPr>
        <w:pStyle w:val="Akapitzlist"/>
        <w:numPr>
          <w:ilvl w:val="1"/>
          <w:numId w:val="1"/>
        </w:numPr>
        <w:tabs>
          <w:tab w:val="left" w:pos="1699"/>
          <w:tab w:val="left" w:pos="1700"/>
        </w:tabs>
        <w:spacing w:before="40"/>
        <w:ind w:left="1700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„ściana zmiany” w pokoju nauczycielskim/gabinecie</w:t>
      </w:r>
      <w:r w:rsidRPr="008D3605">
        <w:rPr>
          <w:rFonts w:ascii="Arial" w:hAnsi="Arial" w:cs="Arial"/>
          <w:spacing w:val="-8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dyrektora,</w:t>
      </w:r>
    </w:p>
    <w:p w:rsidR="00194EF3" w:rsidRPr="008D3605" w:rsidRDefault="00194EF3" w:rsidP="00194EF3">
      <w:pPr>
        <w:pStyle w:val="Akapitzlist"/>
        <w:numPr>
          <w:ilvl w:val="1"/>
          <w:numId w:val="1"/>
        </w:numPr>
        <w:tabs>
          <w:tab w:val="left" w:pos="1699"/>
          <w:tab w:val="left" w:pos="1700"/>
        </w:tabs>
        <w:spacing w:before="41"/>
        <w:ind w:left="1700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szkolne strony</w:t>
      </w:r>
      <w:r w:rsidRPr="008D3605">
        <w:rPr>
          <w:rFonts w:ascii="Arial" w:hAnsi="Arial" w:cs="Arial"/>
          <w:spacing w:val="-2"/>
          <w:lang w:val="pl-PL"/>
        </w:rPr>
        <w:t xml:space="preserve"> </w:t>
      </w:r>
      <w:hyperlink r:id="rId7">
        <w:r w:rsidRPr="008D3605">
          <w:rPr>
            <w:rFonts w:ascii="Arial" w:hAnsi="Arial" w:cs="Arial"/>
            <w:lang w:val="pl-PL"/>
          </w:rPr>
          <w:t>www.</w:t>
        </w:r>
      </w:hyperlink>
    </w:p>
    <w:p w:rsidR="00194EF3" w:rsidRPr="008D3605" w:rsidRDefault="00194EF3" w:rsidP="00194EF3">
      <w:pPr>
        <w:pStyle w:val="Akapitzlist"/>
        <w:numPr>
          <w:ilvl w:val="0"/>
          <w:numId w:val="1"/>
        </w:numPr>
        <w:tabs>
          <w:tab w:val="left" w:pos="903"/>
          <w:tab w:val="left" w:pos="904"/>
          <w:tab w:val="left" w:pos="1767"/>
          <w:tab w:val="left" w:pos="2743"/>
          <w:tab w:val="left" w:pos="3723"/>
          <w:tab w:val="left" w:pos="5033"/>
          <w:tab w:val="left" w:pos="6125"/>
          <w:tab w:val="left" w:pos="6720"/>
          <w:tab w:val="left" w:pos="7452"/>
        </w:tabs>
        <w:spacing w:before="39" w:line="252" w:lineRule="auto"/>
        <w:ind w:right="568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Używaj</w:t>
      </w:r>
      <w:r w:rsidRPr="008D3605">
        <w:rPr>
          <w:rFonts w:ascii="Arial" w:hAnsi="Arial" w:cs="Arial"/>
          <w:lang w:val="pl-PL"/>
        </w:rPr>
        <w:tab/>
        <w:t>metafor,</w:t>
      </w:r>
      <w:r w:rsidRPr="008D3605">
        <w:rPr>
          <w:rFonts w:ascii="Arial" w:hAnsi="Arial" w:cs="Arial"/>
          <w:lang w:val="pl-PL"/>
        </w:rPr>
        <w:tab/>
        <w:t>analogii,</w:t>
      </w:r>
      <w:r w:rsidRPr="008D3605">
        <w:rPr>
          <w:rFonts w:ascii="Arial" w:hAnsi="Arial" w:cs="Arial"/>
          <w:lang w:val="pl-PL"/>
        </w:rPr>
        <w:tab/>
        <w:t>przykładów,</w:t>
      </w:r>
      <w:r w:rsidRPr="008D3605">
        <w:rPr>
          <w:rFonts w:ascii="Arial" w:hAnsi="Arial" w:cs="Arial"/>
          <w:lang w:val="pl-PL"/>
        </w:rPr>
        <w:tab/>
        <w:t>zwłaszcza</w:t>
      </w:r>
      <w:r w:rsidRPr="008D3605">
        <w:rPr>
          <w:rFonts w:ascii="Arial" w:hAnsi="Arial" w:cs="Arial"/>
          <w:lang w:val="pl-PL"/>
        </w:rPr>
        <w:tab/>
        <w:t>przy</w:t>
      </w:r>
      <w:r w:rsidRPr="008D3605">
        <w:rPr>
          <w:rFonts w:ascii="Arial" w:hAnsi="Arial" w:cs="Arial"/>
          <w:lang w:val="pl-PL"/>
        </w:rPr>
        <w:tab/>
        <w:t>okazji</w:t>
      </w:r>
      <w:r w:rsidRPr="008D3605">
        <w:rPr>
          <w:rFonts w:ascii="Arial" w:hAnsi="Arial" w:cs="Arial"/>
          <w:lang w:val="pl-PL"/>
        </w:rPr>
        <w:tab/>
      </w:r>
      <w:r w:rsidRPr="008D3605">
        <w:rPr>
          <w:rFonts w:ascii="Arial" w:hAnsi="Arial" w:cs="Arial"/>
          <w:spacing w:val="-1"/>
          <w:lang w:val="pl-PL"/>
        </w:rPr>
        <w:t xml:space="preserve">komunikowania </w:t>
      </w:r>
      <w:r w:rsidRPr="008D3605">
        <w:rPr>
          <w:rFonts w:ascii="Arial" w:hAnsi="Arial" w:cs="Arial"/>
          <w:lang w:val="pl-PL"/>
        </w:rPr>
        <w:t>skomplikowanych</w:t>
      </w:r>
      <w:r w:rsidRPr="008D3605">
        <w:rPr>
          <w:rFonts w:ascii="Arial" w:hAnsi="Arial" w:cs="Arial"/>
          <w:spacing w:val="-3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idei.</w:t>
      </w:r>
    </w:p>
    <w:p w:rsidR="00194EF3" w:rsidRPr="008D3605" w:rsidRDefault="00194EF3" w:rsidP="00194EF3">
      <w:pPr>
        <w:pStyle w:val="Akapitzlist"/>
        <w:numPr>
          <w:ilvl w:val="0"/>
          <w:numId w:val="1"/>
        </w:numPr>
        <w:tabs>
          <w:tab w:val="left" w:pos="903"/>
          <w:tab w:val="left" w:pos="904"/>
        </w:tabs>
        <w:spacing w:before="28" w:line="252" w:lineRule="auto"/>
        <w:ind w:right="569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Informuj uczestników zmiany o tym, co się dzieje: jakie są postępy, zaległości, co się powiodło, co się nie</w:t>
      </w:r>
      <w:r w:rsidRPr="008D3605">
        <w:rPr>
          <w:rFonts w:ascii="Arial" w:hAnsi="Arial" w:cs="Arial"/>
          <w:spacing w:val="-6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zostało zrobione.</w:t>
      </w:r>
    </w:p>
    <w:p w:rsidR="00194EF3" w:rsidRPr="008D3605" w:rsidRDefault="00194EF3" w:rsidP="00194EF3">
      <w:pPr>
        <w:pStyle w:val="Akapitzlist"/>
        <w:numPr>
          <w:ilvl w:val="0"/>
          <w:numId w:val="1"/>
        </w:numPr>
        <w:tabs>
          <w:tab w:val="left" w:pos="903"/>
          <w:tab w:val="left" w:pos="904"/>
        </w:tabs>
        <w:spacing w:before="27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Wyznacz osoby do określonych</w:t>
      </w:r>
      <w:r w:rsidRPr="008D3605">
        <w:rPr>
          <w:rFonts w:ascii="Arial" w:hAnsi="Arial" w:cs="Arial"/>
          <w:spacing w:val="-5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kontaktów.</w:t>
      </w:r>
    </w:p>
    <w:p w:rsidR="00194EF3" w:rsidRPr="008D3605" w:rsidRDefault="00194EF3" w:rsidP="00194EF3">
      <w:pPr>
        <w:pStyle w:val="Akapitzlist"/>
        <w:numPr>
          <w:ilvl w:val="0"/>
          <w:numId w:val="1"/>
        </w:numPr>
        <w:tabs>
          <w:tab w:val="left" w:pos="903"/>
          <w:tab w:val="left" w:pos="904"/>
        </w:tabs>
        <w:spacing w:before="16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Ustal procedury komunikowania</w:t>
      </w:r>
      <w:r w:rsidRPr="008D3605">
        <w:rPr>
          <w:rFonts w:ascii="Arial" w:hAnsi="Arial" w:cs="Arial"/>
          <w:spacing w:val="-1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się.</w:t>
      </w:r>
    </w:p>
    <w:p w:rsidR="00194EF3" w:rsidRPr="008D3605" w:rsidRDefault="00194EF3" w:rsidP="00194EF3">
      <w:pPr>
        <w:pStyle w:val="Akapitzlist"/>
        <w:numPr>
          <w:ilvl w:val="0"/>
          <w:numId w:val="1"/>
        </w:numPr>
        <w:tabs>
          <w:tab w:val="left" w:pos="903"/>
          <w:tab w:val="left" w:pos="904"/>
        </w:tabs>
        <w:spacing w:before="15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Zbieraj informacje zwrotne (słuchaj, słuchaj i jeszcze raz</w:t>
      </w:r>
      <w:r w:rsidRPr="008D3605">
        <w:rPr>
          <w:rFonts w:ascii="Arial" w:hAnsi="Arial" w:cs="Arial"/>
          <w:spacing w:val="-3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słuchaj).</w:t>
      </w:r>
    </w:p>
    <w:p w:rsidR="00194EF3" w:rsidRPr="008D3605" w:rsidRDefault="00194EF3" w:rsidP="00194EF3">
      <w:pPr>
        <w:pStyle w:val="Akapitzlist"/>
        <w:numPr>
          <w:ilvl w:val="0"/>
          <w:numId w:val="1"/>
        </w:numPr>
        <w:tabs>
          <w:tab w:val="left" w:pos="903"/>
          <w:tab w:val="left" w:pos="904"/>
        </w:tabs>
        <w:spacing w:before="13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Wykorzystuj każdą nadarzającą się okazję do rozmowy o</w:t>
      </w:r>
      <w:r w:rsidRPr="008D3605">
        <w:rPr>
          <w:rFonts w:ascii="Arial" w:hAnsi="Arial" w:cs="Arial"/>
          <w:spacing w:val="-1"/>
          <w:lang w:val="pl-PL"/>
        </w:rPr>
        <w:t xml:space="preserve"> </w:t>
      </w:r>
      <w:r w:rsidRPr="008D3605">
        <w:rPr>
          <w:rFonts w:ascii="Arial" w:hAnsi="Arial" w:cs="Arial"/>
          <w:lang w:val="pl-PL"/>
        </w:rPr>
        <w:t>zmianie.</w:t>
      </w:r>
    </w:p>
    <w:p w:rsidR="00194EF3" w:rsidRPr="008D3605" w:rsidRDefault="00194EF3" w:rsidP="00194EF3">
      <w:pPr>
        <w:rPr>
          <w:rFonts w:ascii="Arial" w:hAnsi="Arial" w:cs="Arial"/>
          <w:lang w:val="pl-PL"/>
        </w:rPr>
        <w:sectPr w:rsidR="00194EF3" w:rsidRPr="008D3605" w:rsidSect="006A5FF2">
          <w:headerReference w:type="default" r:id="rId8"/>
          <w:footerReference w:type="even" r:id="rId9"/>
          <w:footerReference w:type="default" r:id="rId10"/>
          <w:pgSz w:w="11900" w:h="16840"/>
          <w:pgMar w:top="2220" w:right="1220" w:bottom="2300" w:left="1180" w:header="0" w:footer="2041" w:gutter="0"/>
          <w:cols w:space="708"/>
          <w:docGrid w:linePitch="299"/>
        </w:sectPr>
      </w:pPr>
    </w:p>
    <w:p w:rsidR="00194EF3" w:rsidRPr="008D3605" w:rsidRDefault="00194EF3" w:rsidP="00194EF3">
      <w:pPr>
        <w:pStyle w:val="Tekstpodstawowy"/>
        <w:spacing w:before="9"/>
        <w:rPr>
          <w:rFonts w:ascii="Arial" w:hAnsi="Arial" w:cs="Arial"/>
          <w:sz w:val="21"/>
          <w:lang w:val="pl-PL"/>
        </w:rPr>
      </w:pPr>
    </w:p>
    <w:p w:rsidR="00194EF3" w:rsidRPr="008D3605" w:rsidRDefault="00194EF3" w:rsidP="00194EF3">
      <w:pPr>
        <w:pStyle w:val="Heading3"/>
        <w:spacing w:before="70"/>
        <w:ind w:left="619"/>
        <w:rPr>
          <w:rFonts w:ascii="Arial" w:hAnsi="Arial" w:cs="Arial"/>
          <w:lang w:val="pl-PL"/>
        </w:rPr>
      </w:pPr>
      <w:r w:rsidRPr="008D3605">
        <w:rPr>
          <w:rFonts w:ascii="Arial" w:hAnsi="Arial" w:cs="Arial"/>
          <w:lang w:val="pl-PL"/>
        </w:rPr>
        <w:t>Przykładowy schemat Planu Komunikacji Zmiany</w:t>
      </w:r>
    </w:p>
    <w:p w:rsidR="00194EF3" w:rsidRPr="008D3605" w:rsidRDefault="00DD6D89" w:rsidP="00194EF3">
      <w:pPr>
        <w:pStyle w:val="Tekstpodstawowy"/>
        <w:rPr>
          <w:rFonts w:ascii="Arial" w:hAnsi="Arial" w:cs="Arial"/>
          <w:b/>
          <w:sz w:val="23"/>
          <w:lang w:val="pl-PL"/>
        </w:rPr>
      </w:pPr>
      <w:r w:rsidRPr="00DD6D89">
        <w:rPr>
          <w:rFonts w:ascii="Arial" w:hAnsi="Arial" w:cs="Arial"/>
          <w:lang w:val="pl-PL"/>
        </w:rPr>
        <w:pict>
          <v:group id="_x0000_s1027" style="position:absolute;margin-left:114pt;margin-top:16.25pt;width:387pt;height:222pt;z-index:251661312;mso-wrap-distance-left:0;mso-wrap-distance-right:0;mso-position-horizontal-relative:page" coordorigin="2280,325" coordsize="7740,44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280;top:324;width:2024;height:4440">
              <v:imagedata r:id="rId11" o:title=""/>
            </v:shape>
            <v:shape id="_x0000_s1029" type="#_x0000_t75" style="position:absolute;left:4303;top:324;width:4304;height:4440">
              <v:imagedata r:id="rId12" o:title=""/>
            </v:shape>
            <v:shape id="_x0000_s1030" type="#_x0000_t75" style="position:absolute;left:8606;top:324;width:1414;height:4440">
              <v:imagedata r:id="rId13" o:title=""/>
            </v:shape>
            <w10:wrap type="topAndBottom" anchorx="page"/>
          </v:group>
        </w:pict>
      </w:r>
    </w:p>
    <w:p w:rsidR="00194EF3" w:rsidRPr="008D3605" w:rsidRDefault="00194EF3" w:rsidP="00194EF3">
      <w:pPr>
        <w:pStyle w:val="Tekstpodstawowy"/>
        <w:rPr>
          <w:rFonts w:ascii="Arial" w:hAnsi="Arial" w:cs="Arial"/>
          <w:b/>
          <w:sz w:val="20"/>
          <w:lang w:val="pl-PL"/>
        </w:rPr>
      </w:pPr>
    </w:p>
    <w:p w:rsidR="00194EF3" w:rsidRPr="008D3605" w:rsidRDefault="00194EF3">
      <w:pPr>
        <w:rPr>
          <w:rFonts w:ascii="Arial" w:hAnsi="Arial" w:cs="Arial"/>
        </w:rPr>
      </w:pPr>
    </w:p>
    <w:sectPr w:rsidR="00194EF3" w:rsidRPr="008D3605" w:rsidSect="006A5FF2">
      <w:pgSz w:w="11906" w:h="16838"/>
      <w:pgMar w:top="1417" w:right="1417" w:bottom="1417" w:left="1417" w:header="57" w:footer="226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075" w:rsidRDefault="00302075" w:rsidP="006A5FF2">
      <w:r>
        <w:separator/>
      </w:r>
    </w:p>
  </w:endnote>
  <w:endnote w:type="continuationSeparator" w:id="1">
    <w:p w:rsidR="00302075" w:rsidRDefault="00302075" w:rsidP="006A5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yriad Pro SemiCond">
    <w:altName w:val="Corbel"/>
    <w:charset w:val="EE"/>
    <w:family w:val="swiss"/>
    <w:pitch w:val="variable"/>
    <w:sig w:usb0="00000001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02075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FF2" w:rsidRDefault="006A5FF2" w:rsidP="006A5FF2">
    <w:pPr>
      <w:pStyle w:val="Stopka"/>
    </w:pPr>
    <w:r w:rsidRPr="006A5FF2">
      <w:rPr>
        <w:noProof/>
        <w:lang w:val="pl-PL"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4681441</wp:posOffset>
          </wp:positionH>
          <wp:positionV relativeFrom="paragraph">
            <wp:posOffset>704629</wp:posOffset>
          </wp:positionV>
          <wp:extent cx="644056" cy="472633"/>
          <wp:effectExtent l="19050" t="19050" r="22694" b="22667"/>
          <wp:wrapNone/>
          <wp:docPr id="1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472201">
                    <a:off x="0" y="0"/>
                    <a:ext cx="647700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A5FF2">
      <w:rPr>
        <w:noProof/>
        <w:lang w:val="pl-PL"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4681441</wp:posOffset>
          </wp:positionH>
          <wp:positionV relativeFrom="paragraph">
            <wp:posOffset>704629</wp:posOffset>
          </wp:positionV>
          <wp:extent cx="644056" cy="472633"/>
          <wp:effectExtent l="0" t="0" r="0" b="4445"/>
          <wp:wrapNone/>
          <wp:docPr id="28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A5FF2"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3830651</wp:posOffset>
          </wp:positionH>
          <wp:positionV relativeFrom="paragraph">
            <wp:posOffset>600876</wp:posOffset>
          </wp:positionV>
          <wp:extent cx="779228" cy="720393"/>
          <wp:effectExtent l="0" t="0" r="0" b="3175"/>
          <wp:wrapNone/>
          <wp:docPr id="27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3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075" w:rsidRDefault="00302075" w:rsidP="006A5FF2">
      <w:r>
        <w:separator/>
      </w:r>
    </w:p>
  </w:footnote>
  <w:footnote w:type="continuationSeparator" w:id="1">
    <w:p w:rsidR="00302075" w:rsidRDefault="00302075" w:rsidP="006A5F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FF2" w:rsidRDefault="006A5FF2" w:rsidP="006A5FF2">
    <w:pPr>
      <w:pStyle w:val="Nagwek"/>
      <w:rPr>
        <w:sz w:val="18"/>
      </w:rPr>
    </w:pPr>
    <w:r w:rsidRPr="006A5FF2">
      <w:rPr>
        <w:noProof/>
        <w:lang w:val="pl-PL" w:eastAsia="pl-PL"/>
      </w:rPr>
      <w:drawing>
        <wp:inline distT="0" distB="0" distL="0" distR="0">
          <wp:extent cx="5493433" cy="1075315"/>
          <wp:effectExtent l="19050" t="0" r="0" b="0"/>
          <wp:docPr id="20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4875" cy="1077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A5FF2" w:rsidRDefault="006A5FF2" w:rsidP="006A5FF2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6DC4"/>
    <w:multiLevelType w:val="hybridMultilevel"/>
    <w:tmpl w:val="96745FA2"/>
    <w:lvl w:ilvl="0" w:tplc="33C2F1E6">
      <w:start w:val="1"/>
      <w:numFmt w:val="decimal"/>
      <w:lvlText w:val="%1."/>
      <w:lvlJc w:val="left"/>
      <w:pPr>
        <w:ind w:left="903" w:hanging="360"/>
        <w:jc w:val="left"/>
      </w:pPr>
      <w:rPr>
        <w:rFonts w:ascii="Minion Pro" w:eastAsia="Minion Pro" w:hAnsi="Minion Pro" w:cs="Minion Pro" w:hint="default"/>
        <w:spacing w:val="-1"/>
        <w:w w:val="100"/>
        <w:sz w:val="22"/>
        <w:szCs w:val="22"/>
      </w:rPr>
    </w:lvl>
    <w:lvl w:ilvl="1" w:tplc="A55AD6D4">
      <w:numFmt w:val="bullet"/>
      <w:lvlText w:val=""/>
      <w:lvlJc w:val="left"/>
      <w:pPr>
        <w:ind w:left="1699" w:hanging="360"/>
      </w:pPr>
      <w:rPr>
        <w:rFonts w:ascii="Wingdings" w:eastAsia="Wingdings" w:hAnsi="Wingdings" w:cs="Wingdings" w:hint="default"/>
        <w:w w:val="61"/>
        <w:sz w:val="22"/>
        <w:szCs w:val="22"/>
      </w:rPr>
    </w:lvl>
    <w:lvl w:ilvl="2" w:tplc="FFD40370">
      <w:numFmt w:val="bullet"/>
      <w:lvlText w:val="•"/>
      <w:lvlJc w:val="left"/>
      <w:pPr>
        <w:ind w:left="2566" w:hanging="360"/>
      </w:pPr>
      <w:rPr>
        <w:rFonts w:hint="default"/>
      </w:rPr>
    </w:lvl>
    <w:lvl w:ilvl="3" w:tplc="3A46E114">
      <w:numFmt w:val="bullet"/>
      <w:lvlText w:val="•"/>
      <w:lvlJc w:val="left"/>
      <w:pPr>
        <w:ind w:left="3433" w:hanging="360"/>
      </w:pPr>
      <w:rPr>
        <w:rFonts w:hint="default"/>
      </w:rPr>
    </w:lvl>
    <w:lvl w:ilvl="4" w:tplc="465E0CFE">
      <w:numFmt w:val="bullet"/>
      <w:lvlText w:val="•"/>
      <w:lvlJc w:val="left"/>
      <w:pPr>
        <w:ind w:left="4300" w:hanging="360"/>
      </w:pPr>
      <w:rPr>
        <w:rFonts w:hint="default"/>
      </w:rPr>
    </w:lvl>
    <w:lvl w:ilvl="5" w:tplc="D9FAE926">
      <w:numFmt w:val="bullet"/>
      <w:lvlText w:val="•"/>
      <w:lvlJc w:val="left"/>
      <w:pPr>
        <w:ind w:left="5166" w:hanging="360"/>
      </w:pPr>
      <w:rPr>
        <w:rFonts w:hint="default"/>
      </w:rPr>
    </w:lvl>
    <w:lvl w:ilvl="6" w:tplc="DA28B71E">
      <w:numFmt w:val="bullet"/>
      <w:lvlText w:val="•"/>
      <w:lvlJc w:val="left"/>
      <w:pPr>
        <w:ind w:left="6033" w:hanging="360"/>
      </w:pPr>
      <w:rPr>
        <w:rFonts w:hint="default"/>
      </w:rPr>
    </w:lvl>
    <w:lvl w:ilvl="7" w:tplc="9C3C177C">
      <w:numFmt w:val="bullet"/>
      <w:lvlText w:val="•"/>
      <w:lvlJc w:val="left"/>
      <w:pPr>
        <w:ind w:left="6900" w:hanging="360"/>
      </w:pPr>
      <w:rPr>
        <w:rFonts w:hint="default"/>
      </w:rPr>
    </w:lvl>
    <w:lvl w:ilvl="8" w:tplc="59CC5FE6">
      <w:numFmt w:val="bullet"/>
      <w:lvlText w:val="•"/>
      <w:lvlJc w:val="left"/>
      <w:pPr>
        <w:ind w:left="7766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4EF3"/>
    <w:rsid w:val="00045B5E"/>
    <w:rsid w:val="00067070"/>
    <w:rsid w:val="00194EF3"/>
    <w:rsid w:val="002A78FF"/>
    <w:rsid w:val="00302075"/>
    <w:rsid w:val="006A5FF2"/>
    <w:rsid w:val="008D3605"/>
    <w:rsid w:val="00DD6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194EF3"/>
    <w:pPr>
      <w:widowControl w:val="0"/>
      <w:autoSpaceDE w:val="0"/>
      <w:autoSpaceDN w:val="0"/>
      <w:spacing w:after="0" w:line="240" w:lineRule="auto"/>
    </w:pPr>
    <w:rPr>
      <w:rFonts w:ascii="Myriad Pro" w:eastAsia="Myriad Pro" w:hAnsi="Myriad Pro" w:cs="Myriad Pro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94EF3"/>
  </w:style>
  <w:style w:type="character" w:customStyle="1" w:styleId="TekstpodstawowyZnak">
    <w:name w:val="Tekst podstawowy Znak"/>
    <w:basedOn w:val="Domylnaczcionkaakapitu"/>
    <w:link w:val="Tekstpodstawowy"/>
    <w:uiPriority w:val="1"/>
    <w:rsid w:val="00194EF3"/>
    <w:rPr>
      <w:rFonts w:ascii="Myriad Pro" w:eastAsia="Myriad Pro" w:hAnsi="Myriad Pro" w:cs="Myriad Pro"/>
      <w:lang w:val="en-US"/>
    </w:rPr>
  </w:style>
  <w:style w:type="paragraph" w:customStyle="1" w:styleId="Heading2">
    <w:name w:val="Heading 2"/>
    <w:basedOn w:val="Normalny"/>
    <w:uiPriority w:val="1"/>
    <w:qFormat/>
    <w:rsid w:val="00194EF3"/>
    <w:pPr>
      <w:spacing w:before="53"/>
      <w:ind w:left="259"/>
      <w:outlineLvl w:val="2"/>
    </w:pPr>
    <w:rPr>
      <w:rFonts w:ascii="Myriad Pro SemiCond" w:eastAsia="Myriad Pro SemiCond" w:hAnsi="Myriad Pro SemiCond" w:cs="Myriad Pro SemiCond"/>
      <w:sz w:val="24"/>
      <w:szCs w:val="24"/>
    </w:rPr>
  </w:style>
  <w:style w:type="paragraph" w:customStyle="1" w:styleId="Heading3">
    <w:name w:val="Heading 3"/>
    <w:basedOn w:val="Normalny"/>
    <w:uiPriority w:val="1"/>
    <w:qFormat/>
    <w:rsid w:val="00194EF3"/>
    <w:pPr>
      <w:ind w:left="259"/>
      <w:outlineLvl w:val="3"/>
    </w:pPr>
    <w:rPr>
      <w:b/>
      <w:bCs/>
    </w:rPr>
  </w:style>
  <w:style w:type="paragraph" w:styleId="Akapitzlist">
    <w:name w:val="List Paragraph"/>
    <w:basedOn w:val="Normalny"/>
    <w:uiPriority w:val="1"/>
    <w:qFormat/>
    <w:rsid w:val="00194EF3"/>
    <w:pPr>
      <w:ind w:left="1340" w:hanging="360"/>
    </w:pPr>
  </w:style>
  <w:style w:type="paragraph" w:styleId="Nagwek">
    <w:name w:val="header"/>
    <w:basedOn w:val="Normalny"/>
    <w:link w:val="NagwekZnak"/>
    <w:uiPriority w:val="99"/>
    <w:semiHidden/>
    <w:unhideWhenUsed/>
    <w:rsid w:val="006A5F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A5FF2"/>
    <w:rPr>
      <w:rFonts w:ascii="Myriad Pro" w:eastAsia="Myriad Pro" w:hAnsi="Myriad Pro" w:cs="Myriad Pro"/>
      <w:lang w:val="en-US"/>
    </w:rPr>
  </w:style>
  <w:style w:type="paragraph" w:styleId="Stopka">
    <w:name w:val="footer"/>
    <w:basedOn w:val="Normalny"/>
    <w:link w:val="StopkaZnak"/>
    <w:uiPriority w:val="99"/>
    <w:semiHidden/>
    <w:unhideWhenUsed/>
    <w:rsid w:val="006A5F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A5FF2"/>
    <w:rPr>
      <w:rFonts w:ascii="Myriad Pro" w:eastAsia="Myriad Pro" w:hAnsi="Myriad Pro" w:cs="Myriad Pro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F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FF2"/>
    <w:rPr>
      <w:rFonts w:ascii="Tahoma" w:eastAsia="Myriad Pro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240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4</cp:revision>
  <dcterms:created xsi:type="dcterms:W3CDTF">2019-02-04T01:43:00Z</dcterms:created>
  <dcterms:modified xsi:type="dcterms:W3CDTF">2019-02-12T08:21:00Z</dcterms:modified>
</cp:coreProperties>
</file>