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CCB" w:rsidRPr="00DD6A65" w:rsidRDefault="00396CCB" w:rsidP="00DD6A65">
      <w:pPr>
        <w:shd w:val="clear" w:color="auto" w:fill="FFFFFF"/>
        <w:spacing w:after="83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DD6A6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Regulacje dotyczące działań innowacyjnych wg Prawa oświatowego</w:t>
      </w:r>
    </w:p>
    <w:p w:rsidR="00DD6A65" w:rsidRPr="00DD6A65" w:rsidRDefault="00DD6A65" w:rsidP="00DD6A65">
      <w:pPr>
        <w:pStyle w:val="NormalnyWeb"/>
        <w:shd w:val="clear" w:color="auto" w:fill="FFFFFF"/>
        <w:spacing w:after="133" w:afterAutospacing="0" w:line="360" w:lineRule="auto"/>
        <w:jc w:val="both"/>
        <w:rPr>
          <w:rFonts w:ascii="Arial" w:hAnsi="Arial" w:cs="Arial"/>
          <w:color w:val="222222"/>
        </w:rPr>
      </w:pPr>
      <w:r w:rsidRPr="00DD6A65">
        <w:rPr>
          <w:rFonts w:ascii="Arial" w:hAnsi="Arial" w:cs="Arial"/>
          <w:color w:val="222222"/>
        </w:rPr>
        <w:t xml:space="preserve">1 września 2017 r. </w:t>
      </w:r>
      <w:r>
        <w:rPr>
          <w:rFonts w:ascii="Arial" w:hAnsi="Arial" w:cs="Arial"/>
          <w:color w:val="222222"/>
        </w:rPr>
        <w:t>s</w:t>
      </w:r>
      <w:r w:rsidRPr="00DD6A65">
        <w:rPr>
          <w:rFonts w:ascii="Arial" w:hAnsi="Arial" w:cs="Arial"/>
          <w:color w:val="222222"/>
        </w:rPr>
        <w:t>traci</w:t>
      </w:r>
      <w:r>
        <w:rPr>
          <w:rFonts w:ascii="Arial" w:hAnsi="Arial" w:cs="Arial"/>
          <w:color w:val="222222"/>
        </w:rPr>
        <w:t>ło</w:t>
      </w:r>
      <w:r w:rsidRPr="00DD6A65">
        <w:rPr>
          <w:rFonts w:ascii="Arial" w:hAnsi="Arial" w:cs="Arial"/>
          <w:color w:val="222222"/>
        </w:rPr>
        <w:t xml:space="preserve"> moc rozporządzenie Ministra Edukacji Narodowej i Sportu </w:t>
      </w:r>
      <w:r>
        <w:rPr>
          <w:rFonts w:ascii="Arial" w:hAnsi="Arial" w:cs="Arial"/>
          <w:color w:val="222222"/>
        </w:rPr>
        <w:br/>
      </w:r>
      <w:r w:rsidRPr="00DD6A65">
        <w:rPr>
          <w:rFonts w:ascii="Arial" w:hAnsi="Arial" w:cs="Arial"/>
          <w:color w:val="222222"/>
        </w:rPr>
        <w:t xml:space="preserve">z dnia 9 kwietnia 2002 r. w sprawie warunków prowadzenia działalności innowacyjnej i eksperymentalnej przez szkoły i placówki (Dz. U. 2002 r., nr 56, poz. 506 z późn. zm). W związku z powyższym nie należy przesyłać do Kuratorium Oświaty </w:t>
      </w:r>
      <w:r>
        <w:rPr>
          <w:rFonts w:ascii="Arial" w:hAnsi="Arial" w:cs="Arial"/>
          <w:color w:val="222222"/>
        </w:rPr>
        <w:br/>
      </w:r>
      <w:r w:rsidRPr="00DD6A65">
        <w:rPr>
          <w:rFonts w:ascii="Arial" w:hAnsi="Arial" w:cs="Arial"/>
          <w:color w:val="222222"/>
        </w:rPr>
        <w:t xml:space="preserve">w Katowicach kart zgłoszenia innowacji pedagogicznych. Kuratorium Oświaty </w:t>
      </w:r>
      <w:r>
        <w:rPr>
          <w:rFonts w:ascii="Arial" w:hAnsi="Arial" w:cs="Arial"/>
          <w:color w:val="222222"/>
        </w:rPr>
        <w:br/>
      </w:r>
      <w:r w:rsidRPr="00DD6A65">
        <w:rPr>
          <w:rFonts w:ascii="Arial" w:hAnsi="Arial" w:cs="Arial"/>
          <w:color w:val="222222"/>
        </w:rPr>
        <w:t>w Katowicach nie będzie prowadzić i upubliczniać wykazu innowacji.</w:t>
      </w:r>
      <w:r>
        <w:rPr>
          <w:rStyle w:val="Odwoanieprzypisudolnego"/>
          <w:rFonts w:ascii="Arial" w:hAnsi="Arial" w:cs="Arial"/>
          <w:color w:val="222222"/>
        </w:rPr>
        <w:footnoteReference w:id="2"/>
      </w:r>
    </w:p>
    <w:p w:rsidR="00DD6A65" w:rsidRPr="00DD6A65" w:rsidRDefault="00DD6A65" w:rsidP="00DD6A65">
      <w:pPr>
        <w:pStyle w:val="NormalnyWeb"/>
        <w:shd w:val="clear" w:color="auto" w:fill="FFFFFF"/>
        <w:spacing w:after="133" w:afterAutospacing="0" w:line="360" w:lineRule="auto"/>
        <w:jc w:val="both"/>
        <w:rPr>
          <w:rFonts w:ascii="Arial" w:hAnsi="Arial" w:cs="Arial"/>
          <w:color w:val="222222"/>
        </w:rPr>
      </w:pPr>
      <w:r w:rsidRPr="00DD6A65">
        <w:rPr>
          <w:rFonts w:ascii="Arial" w:hAnsi="Arial" w:cs="Arial"/>
          <w:color w:val="222222"/>
        </w:rPr>
        <w:t xml:space="preserve">Zgodnie z przepisami ustawy z dnia 14 grudnia 2016 r. Prawo oświatowe (Dz. U. </w:t>
      </w:r>
      <w:r>
        <w:rPr>
          <w:rFonts w:ascii="Arial" w:hAnsi="Arial" w:cs="Arial"/>
          <w:color w:val="222222"/>
        </w:rPr>
        <w:br/>
      </w:r>
      <w:r w:rsidRPr="00DD6A65">
        <w:rPr>
          <w:rFonts w:ascii="Arial" w:hAnsi="Arial" w:cs="Arial"/>
          <w:color w:val="222222"/>
        </w:rPr>
        <w:t>z 2017 poz. 59 ze zm.) działalność innowacyjna ma być integralnym elementem działalności szkoły/placówki, a poprzez zniesienie wymogów formalnych, warunkujących według dotychczas obowiązujących przepisów, realizację innowacji, wyzwolić kreatywność uczniów i nauczycieli.</w:t>
      </w:r>
    </w:p>
    <w:p w:rsidR="00DD6A65" w:rsidRPr="00DD6A65" w:rsidRDefault="00DD6A65" w:rsidP="00DD6A65">
      <w:pPr>
        <w:pStyle w:val="NormalnyWeb"/>
        <w:shd w:val="clear" w:color="auto" w:fill="FFFFFF"/>
        <w:spacing w:after="133" w:afterAutospacing="0" w:line="360" w:lineRule="auto"/>
        <w:jc w:val="both"/>
        <w:rPr>
          <w:rFonts w:ascii="Arial" w:hAnsi="Arial" w:cs="Arial"/>
          <w:color w:val="222222"/>
        </w:rPr>
      </w:pPr>
      <w:r w:rsidRPr="00DD6A65">
        <w:rPr>
          <w:rFonts w:ascii="Arial" w:hAnsi="Arial" w:cs="Arial"/>
          <w:color w:val="222222"/>
        </w:rPr>
        <w:t>W ustawie – Prawo oświatowe nie określono wymagań formalnych warunkujących rozpoczęcie działalności innowacyjnej w szkole ani nie wskazano konieczności zgłaszania innowacji pedagogicznej kuratorowi oświaty i organowi prowadzącemu</w:t>
      </w:r>
    </w:p>
    <w:p w:rsidR="00396CCB" w:rsidRPr="00396CCB" w:rsidRDefault="00396CCB" w:rsidP="00DD6A65">
      <w:pPr>
        <w:shd w:val="clear" w:color="auto" w:fill="FFFFFF"/>
        <w:spacing w:after="83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396CCB" w:rsidRPr="00396CCB" w:rsidRDefault="00396CCB" w:rsidP="00DD6A65">
      <w:pPr>
        <w:shd w:val="clear" w:color="auto" w:fill="FFFFFF"/>
        <w:spacing w:after="83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396CC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 świetle ustawy Prawo oświatowe, działalność innowacyjna jest </w:t>
      </w:r>
      <w:r w:rsidRPr="00396CCB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integralnym elementem działalności szkoły</w:t>
      </w:r>
      <w:r w:rsidRPr="00396CC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 Zaproponowane w ustawie regulacje prawne dotyczące działalności innowacyjnej określają:</w:t>
      </w:r>
    </w:p>
    <w:p w:rsidR="00396CCB" w:rsidRPr="00396CCB" w:rsidRDefault="00396CCB" w:rsidP="00DD6A6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396CC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konieczność zapewnienia przez system oświaty kształtowania u uczniów postaw przedsiębiorczości i kreatywności, sprzyjających aktywnemu uczestnictwu w życiu gospodarczym, w tym poprzez stosowanie w procesie kształcenia innowacyjnych rozwiązań programowych, organizacyjnych </w:t>
      </w:r>
      <w:r w:rsidR="00DD6A65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</w:r>
      <w:r w:rsidRPr="00396CC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lub metodycznych (art. 1 pkt 18),</w:t>
      </w:r>
    </w:p>
    <w:p w:rsidR="00396CCB" w:rsidRPr="00396CCB" w:rsidRDefault="00396CCB" w:rsidP="00DD6A6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396CC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obowiązek tworzenia przez szkoły i placówki warunków do rozwoju aktywności, w tym kreatywności uczniów (art. 44 ust. 2 pkt 3),</w:t>
      </w:r>
    </w:p>
    <w:p w:rsidR="00396CCB" w:rsidRPr="00396CCB" w:rsidRDefault="00396CCB" w:rsidP="00DD6A6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396CC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możliwość wspierania nauczycieli, w ramach nadzoru pedagogicznego, </w:t>
      </w:r>
      <w:r w:rsidR="00DD6A65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</w:r>
      <w:r w:rsidRPr="00396CC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 realizacji zadań służących poprawie istniejących lub wdrożeniu nowych rozwiązań w procesie kształcenia, przy zastosowaniu nowatorskich działań </w:t>
      </w:r>
      <w:r w:rsidRPr="00396CCB">
        <w:rPr>
          <w:rFonts w:ascii="Arial" w:eastAsia="Times New Roman" w:hAnsi="Arial" w:cs="Arial"/>
          <w:color w:val="000000"/>
          <w:sz w:val="24"/>
          <w:szCs w:val="24"/>
          <w:lang w:eastAsia="pl-PL"/>
        </w:rPr>
        <w:lastRenderedPageBreak/>
        <w:t>programowych, organizacyjnych lub metodycznych, których celem jest rozwijanie kompetencji uczniów oraz nauczycieli (art. 55 ust. 1 pkt 4),</w:t>
      </w:r>
    </w:p>
    <w:p w:rsidR="00396CCB" w:rsidRPr="00396CCB" w:rsidRDefault="00396CCB" w:rsidP="00DD6A6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396CC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obowiązek stwarzania przez dyrektora szkoły warunków do działania w szkole lub placówce: wolontariuszy, stowarzyszeń i innych organizacji, </w:t>
      </w:r>
      <w:r w:rsidR="00DD6A65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</w:r>
      <w:r w:rsidRPr="00396CC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 szczególności organizacji harcerskich, których celem statutowym jest działalność wychowawcza lub rozszerzanie i wzbogacanie form działalności dydaktycznej, wychowawczej, opiekuńczej i innowacyjnej szkoły lub placówki (art. 68 ust. 1 pkt 9),</w:t>
      </w:r>
    </w:p>
    <w:p w:rsidR="00396CCB" w:rsidRPr="00396CCB" w:rsidRDefault="00396CCB" w:rsidP="00DD6A6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396CC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warunki, na jakich w szkole lub placówce mogą działać, z wyjątkiem partii </w:t>
      </w:r>
      <w:r w:rsidR="00DD6A65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</w:r>
      <w:r w:rsidRPr="00396CC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i organizacji politycznych, stowarzyszenia i inne organizacje, </w:t>
      </w:r>
      <w:r w:rsidR="00DD6A65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</w:r>
      <w:r w:rsidRPr="00396CC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a w szczególności organizacje harcerskie, których celem statutowym jest działalność wychowawcza albo rozszerzanie i wzbogacanie form działalności dydaktycznej, wychowawczej, opiekuńczej i innowacyjnej szkoły lub placówki (art. 86 ust. 1).</w:t>
      </w:r>
    </w:p>
    <w:p w:rsidR="00396CCB" w:rsidRPr="00396CCB" w:rsidRDefault="00396CCB" w:rsidP="00DD6A65">
      <w:pPr>
        <w:shd w:val="clear" w:color="auto" w:fill="FFFFFF"/>
        <w:spacing w:after="83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396CC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Zgodnie z definicją innowacja pedagogiczna, to każde nowatorskie rozwiązanie programowe, organizacyjne lub metodyczne, mające na celu poprawę jakości pracy szkoły. Podstawowym wymogiem stawianym innowacjom jest potwierdzenie, 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</w:r>
      <w:r w:rsidRPr="00396CC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że gwarantują realizację zadań szkoły określonych w prawie oświatowym, 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</w:r>
      <w:r w:rsidRPr="00396CC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 szczególności podstawy programowej. Nowa podstawa programowa wyznacza „Warunki i sposób jej realizacji”. Obecnie jest to wymóg stawiany szkole, dotychczas warunki były jedynie „zalecane”.</w:t>
      </w:r>
    </w:p>
    <w:sectPr w:rsidR="00396CCB" w:rsidRPr="00396CCB" w:rsidSect="001C02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2AE4" w:rsidRDefault="00E42AE4" w:rsidP="00DD6A65">
      <w:pPr>
        <w:spacing w:after="0" w:line="240" w:lineRule="auto"/>
      </w:pPr>
      <w:r>
        <w:separator/>
      </w:r>
    </w:p>
  </w:endnote>
  <w:endnote w:type="continuationSeparator" w:id="1">
    <w:p w:rsidR="00E42AE4" w:rsidRDefault="00E42AE4" w:rsidP="00DD6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2AE4" w:rsidRDefault="00E42AE4" w:rsidP="00DD6A65">
      <w:pPr>
        <w:spacing w:after="0" w:line="240" w:lineRule="auto"/>
      </w:pPr>
      <w:r>
        <w:separator/>
      </w:r>
    </w:p>
  </w:footnote>
  <w:footnote w:type="continuationSeparator" w:id="1">
    <w:p w:rsidR="00E42AE4" w:rsidRDefault="00E42AE4" w:rsidP="00DD6A65">
      <w:pPr>
        <w:spacing w:after="0" w:line="240" w:lineRule="auto"/>
      </w:pPr>
      <w:r>
        <w:continuationSeparator/>
      </w:r>
    </w:p>
  </w:footnote>
  <w:footnote w:id="2">
    <w:p w:rsidR="00DD6A65" w:rsidRDefault="00DD6A65">
      <w:pPr>
        <w:pStyle w:val="Tekstprzypisudolnego"/>
      </w:pPr>
      <w:r>
        <w:rPr>
          <w:rStyle w:val="Odwoanieprzypisudolnego"/>
        </w:rPr>
        <w:footnoteRef/>
      </w:r>
      <w:r>
        <w:t xml:space="preserve"> Informacja umieszczona na stronie Kuratorium Oświaty w Katowicach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87254"/>
    <w:multiLevelType w:val="multilevel"/>
    <w:tmpl w:val="A6B03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6CCB"/>
    <w:rsid w:val="001C02AC"/>
    <w:rsid w:val="00396CCB"/>
    <w:rsid w:val="00DD6A65"/>
    <w:rsid w:val="00E42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0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396CCB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396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6A6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6A6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6A6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3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1793">
          <w:marLeft w:val="0"/>
          <w:marRight w:val="0"/>
          <w:marTop w:val="208"/>
          <w:marBottom w:val="8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E989F-0B18-4564-A169-C4548FA2A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477</Words>
  <Characters>2863</Characters>
  <Application>Microsoft Office Word</Application>
  <DocSecurity>0</DocSecurity>
  <Lines>23</Lines>
  <Paragraphs>6</Paragraphs>
  <ScaleCrop>false</ScaleCrop>
  <Company/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2</cp:revision>
  <dcterms:created xsi:type="dcterms:W3CDTF">2019-02-27T18:36:00Z</dcterms:created>
  <dcterms:modified xsi:type="dcterms:W3CDTF">2019-02-27T18:45:00Z</dcterms:modified>
</cp:coreProperties>
</file>