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4B9" w:rsidRPr="00436901" w:rsidRDefault="00CE54B9" w:rsidP="00CE54B9">
      <w:pPr>
        <w:pStyle w:val="NormalnyWeb"/>
        <w:spacing w:before="0" w:beforeAutospacing="0" w:after="0" w:afterAutospacing="0"/>
        <w:rPr>
          <w:rFonts w:ascii="Arial" w:hAnsi="Arial" w:cs="Arial"/>
          <w:b/>
          <w:color w:val="000000"/>
        </w:rPr>
      </w:pPr>
      <w:proofErr w:type="spellStart"/>
      <w:r w:rsidRPr="00436901">
        <w:rPr>
          <w:rFonts w:ascii="Arial" w:hAnsi="Arial" w:cs="Arial"/>
          <w:b/>
          <w:color w:val="000000"/>
        </w:rPr>
        <w:t>WebQuest</w:t>
      </w:r>
      <w:bookmarkStart w:id="0" w:name="_GoBack"/>
      <w:bookmarkEnd w:id="0"/>
      <w:proofErr w:type="spellEnd"/>
    </w:p>
    <w:p w:rsidR="00CE54B9" w:rsidRDefault="00CE54B9" w:rsidP="00CE54B9">
      <w:pPr>
        <w:pStyle w:val="Normalny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E54B9" w:rsidRPr="00CE54B9" w:rsidRDefault="00CE54B9" w:rsidP="0043690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>P</w:t>
      </w:r>
      <w:r w:rsidRPr="00CE54B9">
        <w:rPr>
          <w:rFonts w:asciiTheme="minorHAnsi" w:hAnsiTheme="minorHAnsi" w:cstheme="minorHAnsi"/>
          <w:color w:val="000000"/>
        </w:rPr>
        <w:t xml:space="preserve">osługiwanie się technologią informacyjno-komunikacyjną jest jedną z kompetencji kluczowych dla obywatela społeczeństwa opartego na wiedzy. Konieczność biegłej obsługi komputera, podstawowego oprzyrządowania i oprogramowania komputerowego, a przede wszystkim wykorzystywania w pracy narzędzi i zasobów internetowych decyduje obecnie o uczestnictwie lub wykluczeniu człowieka z wielu obszarów funkcjonowania zawodowego, społecznego, kulturalnego i gospodarczego. Tymczasem wyniki badania PISA wskazują, że polscy uczniowie wykazują poważne trudności w posługiwaniu się </w:t>
      </w:r>
      <w:proofErr w:type="spellStart"/>
      <w:r w:rsidRPr="00CE54B9">
        <w:rPr>
          <w:rFonts w:asciiTheme="minorHAnsi" w:hAnsiTheme="minorHAnsi" w:cstheme="minorHAnsi"/>
          <w:color w:val="000000"/>
        </w:rPr>
        <w:t>internetem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 w wyszukiwaniu informacji, ich selekcji i ocenie. Pogłębianie się deficytów w obszarze kompetencji informacyjnych może poważnie zagrozić ich szansom edukacyjnym i zawodowym. </w:t>
      </w:r>
    </w:p>
    <w:p w:rsidR="00CE54B9" w:rsidRPr="00CE54B9" w:rsidRDefault="00CE54B9" w:rsidP="0043690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>Rozwijanie umiejętności wykorzystania technologii informacyjno- komunikacyjnych w rozwiązywaniu problemów i realizacji zadań szkolnych ma szczególne znaczenie w przypadku uczniów szkół zawodowych. Postępująca mechanizacja i informatyzacja bardzo wielu stanowisk pracy związanych z większością zawodów powoduje, że w zakres kwalifikacji absolwentów szkół zawodowych różnych profili muszą wchodzić praktyczne umiejętności posługiwania się sprzętem oraz oprogramowaniem komputerowym w wykonywaniu zadań zawodowych. Dlatego też zadaniem nauczycieli (zarówno przedmiotów zawodowych, jak i</w:t>
      </w:r>
      <w:r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>ogólnokształcących) jest kształcenie zdefiniowano w Zaleceniu Parlamentu Europejskiego i Rady z dnia 18 grudnia 2006 r. w sprawie kompetencji kluczowych w procesie uczenia się przez całe życie, opublikowanego w Dzienniku Urzędowym Unii Europejskiej z dnia 30 grudnia 2006. Zalicza się do nich: umiejętność komunikacji w języku ojczystym oraz w językach obcych; kompetencje mate-</w:t>
      </w:r>
      <w:proofErr w:type="spellStart"/>
      <w:r w:rsidRPr="00CE54B9">
        <w:rPr>
          <w:rFonts w:asciiTheme="minorHAnsi" w:hAnsiTheme="minorHAnsi" w:cstheme="minorHAnsi"/>
          <w:color w:val="000000"/>
        </w:rPr>
        <w:t>matyczne</w:t>
      </w:r>
      <w:proofErr w:type="spellEnd"/>
      <w:r w:rsidRPr="00CE54B9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>umiejętność samodzielnego uczenia się; umiejętności związane z komunikacją interpersonalną, kompetencje międzykulturowe, społeczne, obywatelskie; przedsiębiorczość; świadomość, ekspresję kulturalną, myślenie twórcze</w:t>
      </w:r>
      <w:r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>i doskonalenie u uczniów kompetencji informacyjnych o charakterze uniwersalny</w:t>
      </w:r>
      <w:r>
        <w:rPr>
          <w:rFonts w:asciiTheme="minorHAnsi" w:hAnsiTheme="minorHAnsi" w:cstheme="minorHAnsi"/>
          <w:color w:val="000000"/>
        </w:rPr>
        <w:t>m:</w:t>
      </w:r>
      <w:r w:rsidRPr="00CE54B9">
        <w:rPr>
          <w:rFonts w:asciiTheme="minorHAnsi" w:hAnsiTheme="minorHAnsi" w:cstheme="minorHAnsi"/>
          <w:color w:val="000000"/>
        </w:rPr>
        <w:t xml:space="preserve"> </w:t>
      </w:r>
    </w:p>
    <w:p w:rsidR="00CE54B9" w:rsidRPr="00CE54B9" w:rsidRDefault="00CE54B9" w:rsidP="00436901">
      <w:pPr>
        <w:pStyle w:val="NormalnyWeb"/>
        <w:spacing w:before="163" w:beforeAutospacing="0" w:after="0" w:afterAutospacing="0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1. gromadzenia informacji pochodzących z zasobów internetowych; </w:t>
      </w:r>
    </w:p>
    <w:p w:rsidR="00CE54B9" w:rsidRPr="00CE54B9" w:rsidRDefault="00CE54B9" w:rsidP="00436901">
      <w:pPr>
        <w:pStyle w:val="NormalnyWeb"/>
        <w:spacing w:before="163" w:beforeAutospacing="0" w:after="0" w:afterAutospacing="0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2. selekcjonowania (odróżniania informacji potrzebnych od niepotrzebnych); </w:t>
      </w:r>
    </w:p>
    <w:p w:rsidR="00CE54B9" w:rsidRPr="00CE54B9" w:rsidRDefault="00CE54B9" w:rsidP="00436901">
      <w:pPr>
        <w:pStyle w:val="NormalnyWeb"/>
        <w:spacing w:before="163" w:beforeAutospacing="0" w:after="0" w:afterAutospacing="0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3. weryfikacji i oceny (rozróżniania informacji wiarygodnych i prawdziwych od niewiarygodnych i błędnych); </w:t>
      </w:r>
    </w:p>
    <w:p w:rsidR="00CE54B9" w:rsidRPr="00CE54B9" w:rsidRDefault="00CE54B9" w:rsidP="00436901">
      <w:pPr>
        <w:pStyle w:val="NormalnyWeb"/>
        <w:spacing w:before="163" w:beforeAutospacing="0" w:after="0" w:afterAutospacing="0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4. klasyfikowania, grupowania, szeregowania informacji; </w:t>
      </w:r>
    </w:p>
    <w:p w:rsidR="00CE54B9" w:rsidRPr="00CE54B9" w:rsidRDefault="00CE54B9" w:rsidP="00436901">
      <w:pPr>
        <w:pStyle w:val="NormalnyWeb"/>
        <w:spacing w:before="158" w:beforeAutospacing="0" w:after="0" w:afterAutospacing="0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5. przetwarzania informacji oraz wykorzystywania ich w rozwiązywaniu bieżących problemów. </w:t>
      </w:r>
    </w:p>
    <w:p w:rsidR="00CE54B9" w:rsidRPr="00CE54B9" w:rsidRDefault="00CE54B9" w:rsidP="00436901">
      <w:pPr>
        <w:pStyle w:val="NormalnyWeb"/>
        <w:spacing w:before="16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>Metodą dydaktyczną, którą można z łatwością zaadaptować do nauczania każdego z przedmiotów, w tym do nauczania ogólnokształcących przedmiotów ścisłych oraz przedmiotów zawodowych, a która ukierunkowana jest w sposób szczególny na doskonalenie kompetencji posługiwania się technologią informacyjno-komunikacyjną w uczeniu się i rozwiązywaniu</w:t>
      </w:r>
      <w:r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problemów, jest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</w:t>
      </w:r>
    </w:p>
    <w:p w:rsidR="00CE54B9" w:rsidRPr="00CE54B9" w:rsidRDefault="00CE54B9" w:rsidP="00436901">
      <w:pPr>
        <w:pStyle w:val="NormalnyWeb"/>
        <w:spacing w:before="158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</w:rPr>
      </w:pPr>
      <w:r w:rsidRPr="00CE54B9">
        <w:rPr>
          <w:rFonts w:asciiTheme="minorHAnsi" w:hAnsiTheme="minorHAnsi" w:cstheme="minorHAnsi"/>
          <w:color w:val="000000"/>
        </w:rPr>
        <w:t xml:space="preserve">W swojej istocie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jest metodą zbliżoną do projektu edukacyjnego. Podobnie jak w </w:t>
      </w:r>
      <w:r>
        <w:rPr>
          <w:rFonts w:asciiTheme="minorHAnsi" w:hAnsiTheme="minorHAnsi" w:cstheme="minorHAnsi"/>
          <w:color w:val="000000"/>
        </w:rPr>
        <w:t>projekcie</w:t>
      </w:r>
      <w:r w:rsidRPr="00CE54B9">
        <w:rPr>
          <w:rFonts w:asciiTheme="minorHAnsi" w:hAnsiTheme="minorHAnsi" w:cstheme="minorHAnsi"/>
          <w:color w:val="000000"/>
        </w:rPr>
        <w:t xml:space="preserve">, praca uczniów przebiega według określonych etapów i zmierza do wypracowania wskazanych rezultatów w ustalonym terminie. Uczniowie pracują zgodnie z przygotowanym przez nauczyciela planem, instrukcją, ale samodzielnie organizują swoją pracę, dzielą się zadaniami i przygotowują prezentację wypracowanych rezultatów. Podobnie jak w przypadku projektu edukacyjnego, także w metodzie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nauczyciel pełni funkcję konsultanta i doradcy w </w:t>
      </w:r>
      <w:r w:rsidRPr="00CE54B9">
        <w:rPr>
          <w:rFonts w:asciiTheme="minorHAnsi" w:hAnsiTheme="minorHAnsi" w:cstheme="minorHAnsi"/>
          <w:color w:val="000000"/>
        </w:rPr>
        <w:lastRenderedPageBreak/>
        <w:t xml:space="preserve">działaniach uczniów. Najważniejsza różnica pomiędzy obiema metodami polega na tym, że zarówno konstrukcja, jak i przebieg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ukierunkowane są przede wszystkim na szerokie wykorzystanie przez uczniów internetowych zasobów wiedzy i narzędzi technologii informacyjno-komunikacyjnej oraz kształcenie umiejętności skutecznego posługiwania się nimi w rozwiązywaniu zadań i problemów edukacyjnych. </w:t>
      </w:r>
    </w:p>
    <w:p w:rsidR="00CE54B9" w:rsidRPr="00CE54B9" w:rsidRDefault="00CE54B9" w:rsidP="00436901">
      <w:pPr>
        <w:pStyle w:val="NormalnyWeb"/>
        <w:spacing w:before="158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>rozgrywa się w dużej części w środowisku wirtualnym. Działania nauczyciela oraz uczniów są oparte o stronę internetową lub platformę edukacyjną, na której publikowana jest instrukcja, zamieszczane są materiały dydaktyczne, odbywa się komunikacja pomiędzy uczestnikami projektu oraz nauczycielem. Także w realizacji zadań uczniowie wykorzystują urządzenia elektroniczne, cyfrowe, programy komputerowe i aplikacje internetowe. Dlatego dla nauczyciela podejmującego pracę tą metodą duże znaczenie ma posiadanie przynajmniej podstawowych umiejętności związanych z posługiwaniem się narzędziami TIK – korzystaniem z poczty elektronicznej, użytkowaniem komunikatorów internetowych, posługiwaniem się</w:t>
      </w:r>
      <w:r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najpopularniejszymi programami pakietu biurowego. Przy tym dużą zaletą pracy tą metodą jest właśnie możliwość doskonalenia i aktualizacji kompetencji informatycznych i informacyjnych nie tylko przez uczniów, ale także przez nauczyciela. </w:t>
      </w:r>
    </w:p>
    <w:p w:rsidR="00CE54B9" w:rsidRPr="00CE54B9" w:rsidRDefault="00CE54B9" w:rsidP="00CE54B9">
      <w:pPr>
        <w:pStyle w:val="NormalnyWeb"/>
        <w:spacing w:before="158" w:beforeAutospacing="0" w:after="0" w:afterAutospacing="0"/>
        <w:ind w:left="-19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Realizacja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>przebiega zgodnie z przygotowaną przez nauczyciela instrukcją obejmującą sześć komponentó</w:t>
      </w:r>
      <w:r w:rsidR="005F5C65">
        <w:rPr>
          <w:rFonts w:asciiTheme="minorHAnsi" w:hAnsiTheme="minorHAnsi" w:cstheme="minorHAnsi"/>
          <w:color w:val="000000"/>
        </w:rPr>
        <w:t>w:</w:t>
      </w:r>
      <w:r w:rsidRPr="00CE54B9">
        <w:rPr>
          <w:rFonts w:asciiTheme="minorHAnsi" w:hAnsiTheme="minorHAnsi" w:cstheme="minorHAnsi"/>
          <w:color w:val="000000"/>
        </w:rPr>
        <w:t xml:space="preserve">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1. wprowadzenie,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2. zadanie,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3. proces,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4. źródła,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5. ewaluacja, </w:t>
      </w:r>
    </w:p>
    <w:p w:rsidR="00CE54B9" w:rsidRPr="00CE54B9" w:rsidRDefault="00CE54B9" w:rsidP="005F5C65">
      <w:pPr>
        <w:pStyle w:val="NormalnyWeb"/>
        <w:spacing w:before="0" w:beforeAutospacing="0" w:after="0" w:afterAutospacing="0" w:line="276" w:lineRule="auto"/>
        <w:ind w:left="754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6. konkluzja. </w:t>
      </w:r>
    </w:p>
    <w:p w:rsidR="005F5C65" w:rsidRPr="005F5C65" w:rsidRDefault="00CE54B9" w:rsidP="005F5C65">
      <w:pPr>
        <w:pStyle w:val="NormalnyWeb"/>
        <w:spacing w:before="418" w:beforeAutospacing="0" w:after="0" w:afterAutospacing="0"/>
        <w:rPr>
          <w:rFonts w:asciiTheme="minorHAnsi" w:hAnsiTheme="minorHAnsi" w:cstheme="minorHAnsi"/>
          <w:b/>
          <w:color w:val="000000" w:themeColor="text1"/>
        </w:rPr>
      </w:pPr>
      <w:r w:rsidRPr="005F5C65">
        <w:rPr>
          <w:rFonts w:asciiTheme="minorHAnsi" w:hAnsiTheme="minorHAnsi" w:cstheme="minorHAnsi"/>
          <w:b/>
          <w:color w:val="000000" w:themeColor="text1"/>
        </w:rPr>
        <w:t xml:space="preserve">WPROWADZENIE </w:t>
      </w:r>
    </w:p>
    <w:p w:rsidR="00CE54B9" w:rsidRPr="00CE54B9" w:rsidRDefault="00CE54B9" w:rsidP="00436901">
      <w:pPr>
        <w:pStyle w:val="NormalnyWeb"/>
        <w:spacing w:before="418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Pierwsza cześć instrukcji ma na celu zapoznanie uczniów z projektem, przedstawienie jego tematu oraz zainteresowanie, zaintrygowanie ich zadaniem, jakie będzie im przypisane. Nauczyciel powinien w taki sposób sformułować opis projektu, aby pobudzić wyobraźnię uczniów, odwołać się do ich emocji lub do ciekawości świata. Wprowadzenie powinno też zawierać informację o celach projektu, aby uczniowie, przystępując do pracy, byli świadomi korzyści (przede wszystkim w postaci zdobytej wiedzy i umiejętności), jakie mogą osiągnąć dzięki uczestnictwu w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webqueście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</w:t>
      </w:r>
    </w:p>
    <w:p w:rsidR="005F5C65" w:rsidRPr="005F5C65" w:rsidRDefault="00CE54B9" w:rsidP="005F5C65">
      <w:pPr>
        <w:pStyle w:val="NormalnyWeb"/>
        <w:spacing w:before="413" w:beforeAutospacing="0" w:after="0" w:afterAutospacing="0"/>
        <w:rPr>
          <w:rFonts w:asciiTheme="minorHAnsi" w:hAnsiTheme="minorHAnsi" w:cstheme="minorHAnsi"/>
          <w:b/>
          <w:color w:val="000000" w:themeColor="text1"/>
        </w:rPr>
      </w:pPr>
      <w:r w:rsidRPr="005F5C65">
        <w:rPr>
          <w:rFonts w:asciiTheme="minorHAnsi" w:hAnsiTheme="minorHAnsi" w:cstheme="minorHAnsi"/>
          <w:b/>
          <w:color w:val="000000" w:themeColor="text1"/>
        </w:rPr>
        <w:t xml:space="preserve">ZADANIE </w:t>
      </w:r>
    </w:p>
    <w:p w:rsidR="00CE54B9" w:rsidRPr="00CE54B9" w:rsidRDefault="00CE54B9" w:rsidP="00436901">
      <w:pPr>
        <w:pStyle w:val="NormalnyWeb"/>
        <w:spacing w:before="41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Jest to kluczowa część całego projektu. Opis zadania lub zadań dla uczniów powinien zawierać dokładne informacje na temat oczekiwań nauczyciela w stosunku do ostatecznego rezultatu pracy uczniów. Zadanie, które zainteresuje uczniów, a jednocześnie pozwoli nauczycielowi osiągnąć założone cele, powinno: </w:t>
      </w:r>
    </w:p>
    <w:p w:rsidR="00CE54B9" w:rsidRPr="00CE54B9" w:rsidRDefault="00CE54B9" w:rsidP="00436901">
      <w:pPr>
        <w:pStyle w:val="NormalnyWeb"/>
        <w:spacing w:before="178" w:beforeAutospacing="0" w:after="0" w:afterAutospacing="0" w:line="276" w:lineRule="auto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1. być osiągalne i możliwe do wykonania przez uczniów; </w:t>
      </w:r>
    </w:p>
    <w:p w:rsidR="00CE54B9" w:rsidRPr="00CE54B9" w:rsidRDefault="00CE54B9" w:rsidP="00436901">
      <w:pPr>
        <w:pStyle w:val="NormalnyWeb"/>
        <w:spacing w:before="173" w:beforeAutospacing="0" w:after="0" w:afterAutospacing="0" w:line="276" w:lineRule="auto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lastRenderedPageBreak/>
        <w:t xml:space="preserve">2. mieć odniesienie lub zastosowanie w praktycznym życiu, wykorzystywać umiejętności i wiedzę, które uczniowie uznają za przydatne i pożyteczne; </w:t>
      </w:r>
    </w:p>
    <w:p w:rsidR="00CE54B9" w:rsidRPr="00CE54B9" w:rsidRDefault="00CE54B9" w:rsidP="00436901">
      <w:pPr>
        <w:pStyle w:val="NormalnyWeb"/>
        <w:spacing w:before="173" w:beforeAutospacing="0" w:after="0" w:afterAutospacing="0" w:line="276" w:lineRule="auto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3. pozwalać uczniom na wykazanie się kreatywnością i twórczym myśleniem; </w:t>
      </w:r>
    </w:p>
    <w:p w:rsidR="00CE54B9" w:rsidRPr="00CE54B9" w:rsidRDefault="00CE54B9" w:rsidP="00436901">
      <w:pPr>
        <w:pStyle w:val="NormalnyWeb"/>
        <w:spacing w:before="0" w:beforeAutospacing="0" w:after="0" w:afterAutospacing="0" w:line="276" w:lineRule="auto"/>
        <w:ind w:left="754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4. być złożone – wymagające od uczniów podjęcia różnego rodzaju aktywności.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Nauczyciele początkujący w sztuce projektowania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webquestów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mogą korzystać przy doborze zadań z taksonomii zadań opracowanej przez twórcę metody – </w:t>
      </w:r>
      <w:proofErr w:type="spellStart"/>
      <w:r w:rsidRPr="00CE54B9">
        <w:rPr>
          <w:rFonts w:asciiTheme="minorHAnsi" w:hAnsiTheme="minorHAnsi" w:cstheme="minorHAnsi"/>
          <w:color w:val="000000"/>
        </w:rPr>
        <w:t>Berniego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CE54B9">
        <w:rPr>
          <w:rFonts w:asciiTheme="minorHAnsi" w:hAnsiTheme="minorHAnsi" w:cstheme="minorHAnsi"/>
          <w:color w:val="000000"/>
        </w:rPr>
        <w:t>Dodge’a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Proponuje on kilkanaście typów zadań, spośród których w kształceniu zawodowym, a w szczególności w nauczaniu przed- miotów ścisłych i zawodowych, najlepsze zastosowanie mogą znaleźć: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1.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relacja </w:t>
      </w:r>
      <w:r w:rsidRPr="00CE54B9">
        <w:rPr>
          <w:rFonts w:asciiTheme="minorHAnsi" w:hAnsiTheme="minorHAnsi" w:cstheme="minorHAnsi"/>
          <w:color w:val="000000"/>
        </w:rPr>
        <w:t xml:space="preserve">– polega na przygotowaniu raportu, streszczenia, prezentacji, plakatu na określony temat, przy wykorzystaniu pozyskanych samodzielnie przez uczniów informacji; przedmiotem oceny w takim zadaniu jest umiejętność analizy, syntezy, selekcji informacji oraz prezentowania ich w inny sposób, niż były one przedstawione w pierwotnym źródle;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2.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kompilacja </w:t>
      </w:r>
      <w:r w:rsidRPr="00CE54B9">
        <w:rPr>
          <w:rFonts w:asciiTheme="minorHAnsi" w:hAnsiTheme="minorHAnsi" w:cstheme="minorHAnsi"/>
          <w:color w:val="000000"/>
        </w:rPr>
        <w:t xml:space="preserve">– celem uczniów w tym zadaniu jest zebranie informacji, danych, materiałów powiązanych z określonym tematem oraz zorganizowanie ich według opracowanego schematu lub pogrupowanie zgodnie ze wskazanymi kryteriami;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3.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odkrywanie tajemnicy </w:t>
      </w:r>
      <w:r w:rsidRPr="00CE54B9">
        <w:rPr>
          <w:rFonts w:asciiTheme="minorHAnsi" w:hAnsiTheme="minorHAnsi" w:cstheme="minorHAnsi"/>
          <w:color w:val="000000"/>
        </w:rPr>
        <w:t>– zadanie to przyjmuje postać zagadki</w:t>
      </w:r>
      <w:r w:rsidR="005F5C65">
        <w:rPr>
          <w:rFonts w:asciiTheme="minorHAnsi" w:hAnsiTheme="minorHAnsi" w:cstheme="minorHAnsi"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do rozwiązania przez uczniów, którzy powinni wykazać się przy tym umiejętnościami dedukcji, indukcji, wyszukiwania </w:t>
      </w:r>
      <w:proofErr w:type="spellStart"/>
      <w:r w:rsidRPr="00CE54B9">
        <w:rPr>
          <w:rFonts w:asciiTheme="minorHAnsi" w:hAnsiTheme="minorHAnsi" w:cstheme="minorHAnsi"/>
          <w:color w:val="000000"/>
        </w:rPr>
        <w:t>powią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- zań i związków między faktami, zjawiskami, procesami;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4.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projekt </w:t>
      </w:r>
      <w:r w:rsidRPr="00CE54B9">
        <w:rPr>
          <w:rFonts w:asciiTheme="minorHAnsi" w:hAnsiTheme="minorHAnsi" w:cstheme="minorHAnsi"/>
          <w:color w:val="000000"/>
        </w:rPr>
        <w:t xml:space="preserve">– uczniowie wykonujący takie zadanie przygotowują określony produkt lub plan działań zmierzający do rozwiązania postawionego przed nimi problemu; w projektowaniu tego zadania należy zwrócić szczególną uwagę na praktyczne zastosowanie produktu czy planu proponowanego uczniom do wykonania; </w:t>
      </w:r>
    </w:p>
    <w:p w:rsidR="00CE54B9" w:rsidRPr="00CE54B9" w:rsidRDefault="00CE54B9" w:rsidP="00436901">
      <w:pPr>
        <w:pStyle w:val="NormalnyWeb"/>
        <w:spacing w:before="178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5.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analiza </w:t>
      </w:r>
      <w:r w:rsidRPr="00CE54B9">
        <w:rPr>
          <w:rFonts w:asciiTheme="minorHAnsi" w:hAnsiTheme="minorHAnsi" w:cstheme="minorHAnsi"/>
          <w:color w:val="000000"/>
        </w:rPr>
        <w:t xml:space="preserve">– w ramach takiego zadania głównym wyzwaniem dla uczniów jest wyszukiwanie różnic i podobieństw pomiędzy zjawiskami, faktami, procesami, a także prowadzenie obserwacji i wyciąganie wniosków z zanalizowanych informacji;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6. </w:t>
      </w:r>
      <w:r w:rsidRPr="00CE54B9">
        <w:rPr>
          <w:rFonts w:asciiTheme="minorHAnsi" w:hAnsiTheme="minorHAnsi" w:cstheme="minorHAnsi"/>
          <w:b/>
          <w:bCs/>
          <w:color w:val="000000"/>
        </w:rPr>
        <w:t xml:space="preserve">projekt badawczy </w:t>
      </w:r>
      <w:r w:rsidRPr="00CE54B9">
        <w:rPr>
          <w:rFonts w:asciiTheme="minorHAnsi" w:hAnsiTheme="minorHAnsi" w:cstheme="minorHAnsi"/>
          <w:color w:val="000000"/>
        </w:rPr>
        <w:t xml:space="preserve">– w zadaniu tego rodzaju uczniowie stawiają hipotezę, którą następnie weryfikują w toku samodzielnie prowadzonych badań, eksperymentów, obserwacji. </w:t>
      </w:r>
    </w:p>
    <w:p w:rsidR="005F5C65" w:rsidRDefault="00CE54B9" w:rsidP="005F5C65">
      <w:pPr>
        <w:pStyle w:val="NormalnyWeb"/>
        <w:spacing w:before="413" w:beforeAutospacing="0" w:after="0" w:afterAutospacing="0"/>
        <w:rPr>
          <w:rFonts w:asciiTheme="minorHAnsi" w:hAnsiTheme="minorHAnsi" w:cstheme="minorHAnsi"/>
          <w:color w:val="808080"/>
        </w:rPr>
      </w:pPr>
      <w:r w:rsidRPr="005F5C65">
        <w:rPr>
          <w:rFonts w:asciiTheme="minorHAnsi" w:hAnsiTheme="minorHAnsi" w:cstheme="minorHAnsi"/>
          <w:b/>
          <w:color w:val="000000" w:themeColor="text1"/>
        </w:rPr>
        <w:t>PROCES</w:t>
      </w:r>
      <w:r w:rsidRPr="00CE54B9">
        <w:rPr>
          <w:rFonts w:asciiTheme="minorHAnsi" w:hAnsiTheme="minorHAnsi" w:cstheme="minorHAnsi"/>
          <w:color w:val="808080"/>
        </w:rPr>
        <w:t xml:space="preserve"> </w:t>
      </w:r>
    </w:p>
    <w:p w:rsidR="00CE54B9" w:rsidRPr="00CE54B9" w:rsidRDefault="00CE54B9" w:rsidP="00436901">
      <w:pPr>
        <w:pStyle w:val="NormalnyWeb"/>
        <w:spacing w:before="41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Ta część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powinna zawierać wskazówki dla uczniów dotyczące kroków, czynności, które powinni oni podjąć, aby właściwie wykonać postawione przed nimi zadania. Jeśli podczas wykonywania zadania uczniowie wcielają się w określone role, w części </w:t>
      </w:r>
      <w:r w:rsidRPr="00CE54B9">
        <w:rPr>
          <w:rFonts w:asciiTheme="minorHAnsi" w:hAnsiTheme="minorHAnsi" w:cstheme="minorHAnsi"/>
          <w:i/>
          <w:iCs/>
          <w:color w:val="000000"/>
        </w:rPr>
        <w:t xml:space="preserve">Proces </w:t>
      </w:r>
      <w:r w:rsidRPr="00CE54B9">
        <w:rPr>
          <w:rFonts w:asciiTheme="minorHAnsi" w:hAnsiTheme="minorHAnsi" w:cstheme="minorHAnsi"/>
          <w:color w:val="000000"/>
        </w:rPr>
        <w:t xml:space="preserve">powinna zostać zawarta charakterystyka tych ról oraz przypisane im zachowania, postawy, kierujące nimi motywy. Nauczyciel może także przygotować instrukcje dla uczniów w formie listy kontrolnej zawierającej pytania i wskazówki ułatwiające uczniom przejście przez kolejne etapy pracy nad zadaniem. </w:t>
      </w:r>
    </w:p>
    <w:p w:rsidR="00436901" w:rsidRDefault="00CE54B9" w:rsidP="00436901">
      <w:pPr>
        <w:pStyle w:val="NormalnyWeb"/>
        <w:spacing w:before="418" w:beforeAutospacing="0" w:after="0" w:afterAutospacing="0"/>
        <w:rPr>
          <w:rFonts w:asciiTheme="minorHAnsi" w:hAnsiTheme="minorHAnsi" w:cstheme="minorHAnsi"/>
          <w:color w:val="808080"/>
        </w:rPr>
      </w:pPr>
      <w:r w:rsidRPr="00436901">
        <w:rPr>
          <w:rFonts w:asciiTheme="minorHAnsi" w:hAnsiTheme="minorHAnsi" w:cstheme="minorHAnsi"/>
          <w:b/>
          <w:color w:val="000000" w:themeColor="text1"/>
        </w:rPr>
        <w:t>ŹRÓDŁA</w:t>
      </w:r>
      <w:r w:rsidRPr="00CE54B9">
        <w:rPr>
          <w:rFonts w:asciiTheme="minorHAnsi" w:hAnsiTheme="minorHAnsi" w:cstheme="minorHAnsi"/>
          <w:color w:val="808080"/>
        </w:rPr>
        <w:t xml:space="preserve"> </w:t>
      </w:r>
    </w:p>
    <w:p w:rsidR="00CE54B9" w:rsidRPr="00CE54B9" w:rsidRDefault="00CE54B9" w:rsidP="00436901">
      <w:pPr>
        <w:pStyle w:val="NormalnyWeb"/>
        <w:spacing w:before="418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lastRenderedPageBreak/>
        <w:t xml:space="preserve">Zadaniem nauczyciela realizującego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jest przygotowanie zestawu linków do stron internetowych zawierających artykuły, dane, materiały, które uczniowie powinni wykorzystywać podczas realizacji zadań. Każdy z takich linków oraz wszystkie rekomendowane uczniom treści powinny być wcześniej zweryfikowane przez nauczyciela. Dobrym pomysłem jest także podanie uczniom kontaktów (np. adresów mailowych) do ekspertów, którzy mogą pełnić funkcję konsultantów w realizowanych przez uczniów projektach. Jednocześnie nauczyciel powinien zachęcić uczniów do samodzielnego poszukiwania informacji, źródeł, materiałów innych, niż te, które im zaproponowano. Źródła wykorzystywane w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webqueście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powinny mieć przede wszystkim charakter internetowy, nie oznacza to jednak, że uczniowie nie mogą posługiwać się innymi metodami pozyskiwania wiedzy. Przeciwnie – warto zachęcić ich do konfrontowania informacji pochodzących z </w:t>
      </w:r>
      <w:proofErr w:type="spellStart"/>
      <w:r w:rsidRPr="00CE54B9">
        <w:rPr>
          <w:rFonts w:asciiTheme="minorHAnsi" w:hAnsiTheme="minorHAnsi" w:cstheme="minorHAnsi"/>
          <w:color w:val="000000"/>
        </w:rPr>
        <w:t>internetu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 z wiedzą zawartą w książkach, podręcznikach, specjalistycznych czasopismach. </w:t>
      </w:r>
    </w:p>
    <w:p w:rsidR="00436901" w:rsidRDefault="00CE54B9" w:rsidP="00436901">
      <w:pPr>
        <w:pStyle w:val="NormalnyWeb"/>
        <w:spacing w:before="418" w:beforeAutospacing="0" w:after="0" w:afterAutospacing="0"/>
        <w:rPr>
          <w:rFonts w:asciiTheme="minorHAnsi" w:hAnsiTheme="minorHAnsi" w:cstheme="minorHAnsi"/>
          <w:color w:val="808080"/>
        </w:rPr>
      </w:pPr>
      <w:r w:rsidRPr="00436901">
        <w:rPr>
          <w:rFonts w:asciiTheme="minorHAnsi" w:hAnsiTheme="minorHAnsi" w:cstheme="minorHAnsi"/>
          <w:b/>
          <w:color w:val="000000" w:themeColor="text1"/>
        </w:rPr>
        <w:t>EWALUACJA</w:t>
      </w:r>
      <w:r w:rsidRPr="00CE54B9">
        <w:rPr>
          <w:rFonts w:asciiTheme="minorHAnsi" w:hAnsiTheme="minorHAnsi" w:cstheme="minorHAnsi"/>
          <w:color w:val="808080"/>
        </w:rPr>
        <w:t xml:space="preserve"> </w:t>
      </w:r>
    </w:p>
    <w:p w:rsidR="00436901" w:rsidRDefault="00CE54B9" w:rsidP="0043690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CE54B9">
        <w:rPr>
          <w:rFonts w:asciiTheme="minorHAnsi" w:hAnsiTheme="minorHAnsi" w:cstheme="minorHAnsi"/>
          <w:color w:val="000000"/>
        </w:rPr>
        <w:t xml:space="preserve">Ocena rezultatów realizacji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powinna zostać przeprowadzona w oparciu o odpowiednio skonstruowane narzędzie, uwzględniające różne poziomy wykonania zadań oraz umiejętności, jakimi powinni wykazać się uczniowie podczas pracy w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webqueście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Warto pamiętać, że różne zadania wymagają od uczniów odmiennych kompetencji, zatem także arkusze oceny i samooceny ich pracy nie będą identyczne w przypadku każdej grupy pracującej w projekcie. Inspiracji w tworzeniu skutecznych i przydatnych tabel i arkuszy ewaluacyjnych do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webquestów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nauczyciele mogą poszukiwać w </w:t>
      </w:r>
      <w:proofErr w:type="spellStart"/>
      <w:r w:rsidRPr="00CE54B9">
        <w:rPr>
          <w:rFonts w:asciiTheme="minorHAnsi" w:hAnsiTheme="minorHAnsi" w:cstheme="minorHAnsi"/>
          <w:color w:val="000000"/>
        </w:rPr>
        <w:t>internecie</w:t>
      </w:r>
      <w:proofErr w:type="spellEnd"/>
      <w:r w:rsidR="00436901">
        <w:rPr>
          <w:rFonts w:asciiTheme="minorHAnsi" w:hAnsiTheme="minorHAnsi" w:cstheme="minorHAnsi"/>
          <w:color w:val="000000"/>
        </w:rPr>
        <w:t xml:space="preserve"> np. </w:t>
      </w:r>
    </w:p>
    <w:p w:rsidR="00436901" w:rsidRDefault="00436901" w:rsidP="0043690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hyperlink r:id="rId4" w:history="1">
        <w:r w:rsidRPr="00086B77">
          <w:rPr>
            <w:rStyle w:val="Hipercze"/>
          </w:rPr>
          <w:t>http://krainamatematyki.blogspot.com/</w:t>
        </w:r>
      </w:hyperlink>
      <w:r w:rsidR="00CE54B9" w:rsidRPr="00CE54B9">
        <w:rPr>
          <w:rFonts w:asciiTheme="minorHAnsi" w:hAnsiTheme="minorHAnsi" w:cstheme="minorHAnsi"/>
          <w:color w:val="000000"/>
        </w:rPr>
        <w:t xml:space="preserve"> </w:t>
      </w:r>
    </w:p>
    <w:p w:rsidR="00436901" w:rsidRDefault="00436901" w:rsidP="00436901">
      <w:pPr>
        <w:pStyle w:val="NormalnyWeb"/>
        <w:spacing w:before="0" w:beforeAutospacing="0" w:after="0" w:afterAutospacing="0"/>
        <w:jc w:val="both"/>
      </w:pPr>
      <w:hyperlink r:id="rId5" w:history="1">
        <w:r w:rsidRPr="00086B77">
          <w:rPr>
            <w:rStyle w:val="Hipercze"/>
          </w:rPr>
          <w:t>http://matmatravel.blogspot.com/</w:t>
        </w:r>
      </w:hyperlink>
      <w:r>
        <w:t xml:space="preserve"> </w:t>
      </w:r>
    </w:p>
    <w:p w:rsidR="00436901" w:rsidRPr="00436901" w:rsidRDefault="00CE54B9" w:rsidP="00436901">
      <w:pPr>
        <w:pStyle w:val="NormalnyWeb"/>
        <w:spacing w:before="418" w:beforeAutospacing="0" w:after="0" w:afterAutospacing="0"/>
        <w:jc w:val="both"/>
      </w:pPr>
      <w:r w:rsidRPr="00436901">
        <w:rPr>
          <w:rFonts w:asciiTheme="minorHAnsi" w:hAnsiTheme="minorHAnsi" w:cstheme="minorHAnsi"/>
          <w:b/>
          <w:color w:val="000000" w:themeColor="text1"/>
        </w:rPr>
        <w:t xml:space="preserve">KONKLUZJA </w:t>
      </w:r>
    </w:p>
    <w:p w:rsidR="00CE54B9" w:rsidRPr="00436901" w:rsidRDefault="00CE54B9" w:rsidP="00436901">
      <w:pPr>
        <w:pStyle w:val="NormalnyWeb"/>
        <w:spacing w:before="418" w:beforeAutospacing="0" w:after="0" w:afterAutospacing="0"/>
        <w:jc w:val="both"/>
        <w:rPr>
          <w:rFonts w:asciiTheme="minorHAnsi" w:hAnsiTheme="minorHAnsi" w:cstheme="minorHAnsi"/>
          <w:b/>
          <w:color w:val="000000" w:themeColor="text1"/>
        </w:rPr>
      </w:pPr>
      <w:r w:rsidRPr="00CE54B9">
        <w:rPr>
          <w:rFonts w:asciiTheme="minorHAnsi" w:hAnsiTheme="minorHAnsi" w:cstheme="minorHAnsi"/>
          <w:color w:val="000000"/>
        </w:rPr>
        <w:t xml:space="preserve">Stanowi ona rodzaj podsumowania zrealizowanego przez uczniów projektu. Powinna zatem reasumować wnioski i efekty wypracowane podczas pracy, wskazywać umiejętności i wiedzę, jaka uczniowie zdobyli dzięki udziałowi w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webqueście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Konkluzja powinna być jednocześnie </w:t>
      </w:r>
    </w:p>
    <w:p w:rsidR="00CE54B9" w:rsidRPr="00CE54B9" w:rsidRDefault="00CE54B9" w:rsidP="00436901">
      <w:pPr>
        <w:pStyle w:val="NormalnyWeb"/>
        <w:spacing w:before="0" w:beforeAutospacing="0" w:after="0" w:afterAutospacing="0"/>
        <w:ind w:left="-19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sformułowana w taki sposób, aby zachęcała uczniów do dalszego rozwijania kompetencji kształconych w czasie projektu, prowokowała ich do kontynuowania poszukiwań, poszerzania zainteresowań zapoczątkowanych dzięki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webquestowi</w:t>
      </w:r>
      <w:proofErr w:type="spellEnd"/>
      <w:r w:rsidRPr="00CE54B9">
        <w:rPr>
          <w:rFonts w:asciiTheme="minorHAnsi" w:hAnsiTheme="minorHAnsi" w:cstheme="minorHAnsi"/>
          <w:color w:val="000000"/>
        </w:rPr>
        <w:t xml:space="preserve">.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Efekty wypracowane podczas realizacji projektu, zgromadzone w jego trakcie doświadczenia oraz refleksje nauczyciela dotyczące pracy z uczniami przy wykorzystaniu metody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mogą być przez niego opublikowane na autorskiej stronie internetowej. </w:t>
      </w:r>
    </w:p>
    <w:p w:rsidR="00CE54B9" w:rsidRPr="00CE54B9" w:rsidRDefault="00CE54B9" w:rsidP="00436901">
      <w:pPr>
        <w:pStyle w:val="NormalnyWeb"/>
        <w:spacing w:before="173" w:beforeAutospacing="0" w:after="0" w:afterAutospacing="0"/>
        <w:jc w:val="both"/>
        <w:rPr>
          <w:rFonts w:asciiTheme="minorHAnsi" w:hAnsiTheme="minorHAnsi" w:cstheme="minorHAnsi"/>
        </w:rPr>
      </w:pPr>
      <w:r w:rsidRPr="00CE54B9">
        <w:rPr>
          <w:rFonts w:asciiTheme="minorHAnsi" w:hAnsiTheme="minorHAnsi" w:cstheme="minorHAnsi"/>
          <w:color w:val="000000"/>
        </w:rPr>
        <w:t xml:space="preserve">Chociaż realizacja </w:t>
      </w:r>
      <w:proofErr w:type="spellStart"/>
      <w:r w:rsidRPr="00CE54B9">
        <w:rPr>
          <w:rFonts w:asciiTheme="minorHAnsi" w:hAnsiTheme="minorHAnsi" w:cstheme="minorHAnsi"/>
          <w:i/>
          <w:iCs/>
          <w:color w:val="000000"/>
        </w:rPr>
        <w:t>webquestu</w:t>
      </w:r>
      <w:proofErr w:type="spellEnd"/>
      <w:r w:rsidRPr="00CE54B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CE54B9">
        <w:rPr>
          <w:rFonts w:asciiTheme="minorHAnsi" w:hAnsiTheme="minorHAnsi" w:cstheme="minorHAnsi"/>
          <w:color w:val="000000"/>
        </w:rPr>
        <w:t xml:space="preserve">wymaga od nauczyciela określonych umiejętności informatycznych oraz włożenia dosyć dużego nakładu pracy w zaprojektowanie i przygotowanie scenariusza projektu, wysiłek ten rekompensowany jest przez bardzo dobre rezultaty, jakie przynosi omawiana metoda w rozwoju kompetencji informacyjnych i medialnych uczniów oraz ich zdolności związanych z kooperacją w grupie, prezentacją wyników swojej pracy, samooceną podejmowanych działań. </w:t>
      </w:r>
    </w:p>
    <w:p w:rsidR="00CE54B9" w:rsidRPr="00CE54B9" w:rsidRDefault="00CE54B9" w:rsidP="00CE54B9">
      <w:pPr>
        <w:rPr>
          <w:rFonts w:cstheme="minorHAnsi"/>
          <w:sz w:val="24"/>
          <w:szCs w:val="24"/>
        </w:rPr>
      </w:pPr>
    </w:p>
    <w:sectPr w:rsidR="00CE54B9" w:rsidRPr="00CE54B9" w:rsidSect="00CE54B9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4B9"/>
    <w:rsid w:val="00436901"/>
    <w:rsid w:val="005F5C65"/>
    <w:rsid w:val="00CE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83AB"/>
  <w15:chartTrackingRefBased/>
  <w15:docId w15:val="{245E2330-4ACC-49CC-B837-99B735B4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E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36901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6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tmatravel.blogspot.com/" TargetMode="External"/><Relationship Id="rId4" Type="http://schemas.openxmlformats.org/officeDocument/2006/relationships/hyperlink" Target="http://krainamatematyki.blogspot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1646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Ra</dc:creator>
  <cp:keywords/>
  <dc:description/>
  <cp:lastModifiedBy>Margo Ra</cp:lastModifiedBy>
  <cp:revision>2</cp:revision>
  <dcterms:created xsi:type="dcterms:W3CDTF">2019-04-04T12:10:00Z</dcterms:created>
  <dcterms:modified xsi:type="dcterms:W3CDTF">2019-04-04T12:46:00Z</dcterms:modified>
</cp:coreProperties>
</file>