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AB" w:rsidRPr="00BA076B" w:rsidRDefault="00D458AB" w:rsidP="000D0F14">
      <w:pPr>
        <w:rPr>
          <w:rFonts w:cstheme="minorHAnsi"/>
        </w:rPr>
      </w:pPr>
    </w:p>
    <w:p w:rsidR="006D79A1" w:rsidRPr="00BA076B" w:rsidRDefault="00EE119A" w:rsidP="006D79A1">
      <w:pPr>
        <w:rPr>
          <w:rFonts w:cstheme="minorHAnsi"/>
        </w:rPr>
      </w:pPr>
      <w:r w:rsidRPr="00BA076B">
        <w:rPr>
          <w:rFonts w:cstheme="minorHAnsi"/>
        </w:rPr>
        <w:t xml:space="preserve">Pracujecie w małych zespołach. Wspólnie przedyskutujcie i poznajcie odpowiedź na każde z poniższych pytań każdego z Was? Czy Wasze odpowiedzi są takie same? Jak odpowiedzi na poniższe pytania </w:t>
      </w:r>
      <w:r w:rsidR="00F67F77" w:rsidRPr="00BA076B">
        <w:rPr>
          <w:rFonts w:cstheme="minorHAnsi"/>
        </w:rPr>
        <w:t xml:space="preserve">wpływają na codzienną praktykę nauczania języka obcego? Jak można odpowiedzieć na ostatnie pytanie – co można robić inaczej, aby usprawniać nauczanie języka obcego? </w:t>
      </w:r>
    </w:p>
    <w:p w:rsidR="006D79A1" w:rsidRPr="00BA076B" w:rsidRDefault="00EE119A" w:rsidP="00EE119A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 xml:space="preserve">Co naprawdę robimy, kiedy komunikujemy się ze sobą w mowie i piśmie? Jakie konkretne czynności wykonujemy? </w:t>
      </w:r>
    </w:p>
    <w:p w:rsidR="00EE119A" w:rsidRPr="00BA076B" w:rsidRDefault="00EE119A" w:rsidP="00EE119A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>Jakie procesy towarzyszą komunikacji językowej?</w:t>
      </w:r>
    </w:p>
    <w:p w:rsidR="00EE119A" w:rsidRPr="00BA076B" w:rsidRDefault="00EE119A" w:rsidP="00EE119A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>Czego się trzeba w związku z tym nauczyć, gdy próbuje się używać nowego języka?</w:t>
      </w:r>
    </w:p>
    <w:p w:rsidR="00EE119A" w:rsidRPr="00BA076B" w:rsidRDefault="00EE119A" w:rsidP="00EE119A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>Jakie wyznaczamy cele i jak mierzymy postęp na drodze od całkowitej nieznajomości języka do pełnego opanowania nowego języka?</w:t>
      </w:r>
    </w:p>
    <w:p w:rsidR="0097185E" w:rsidRDefault="00EE119A" w:rsidP="00EE119A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>Jak przebiega uczenie się języka?</w:t>
      </w:r>
      <w:r w:rsidR="0097185E">
        <w:rPr>
          <w:rFonts w:cstheme="minorHAnsi"/>
        </w:rPr>
        <w:t xml:space="preserve"> </w:t>
      </w:r>
    </w:p>
    <w:p w:rsidR="00EE119A" w:rsidRPr="00BA076B" w:rsidRDefault="0097185E" w:rsidP="00EE119A">
      <w:pPr>
        <w:pStyle w:val="Akapitzlist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t>Jak dostosować metody nauczania do potrzeb rozwojowych uczniów na danym etapie edukacyjnym?</w:t>
      </w:r>
    </w:p>
    <w:p w:rsidR="008A432B" w:rsidRDefault="00EE119A" w:rsidP="008A432B">
      <w:pPr>
        <w:pStyle w:val="Akapitzlist"/>
        <w:numPr>
          <w:ilvl w:val="0"/>
          <w:numId w:val="1"/>
        </w:numPr>
        <w:rPr>
          <w:rFonts w:cstheme="minorHAnsi"/>
        </w:rPr>
      </w:pPr>
      <w:r w:rsidRPr="00BA076B">
        <w:rPr>
          <w:rFonts w:cstheme="minorHAnsi"/>
        </w:rPr>
        <w:t xml:space="preserve">Jak można usprawnić sobie i innym uczenie się języka? </w:t>
      </w:r>
    </w:p>
    <w:p w:rsidR="008A432B" w:rsidRDefault="008A432B" w:rsidP="008A432B">
      <w:pPr>
        <w:rPr>
          <w:rFonts w:cstheme="minorHAnsi"/>
        </w:rPr>
      </w:pPr>
      <w:r>
        <w:rPr>
          <w:rFonts w:cstheme="minorHAnsi"/>
        </w:rPr>
        <w:t xml:space="preserve">Rada Europy podejmuje wysiłki na rzecz usprawnienia komunikacji pomiędzy Europejczykami o zróżnicowanym zapleczu językowym i kulturowym. Stoi za tym przekonanie, że lepsze komunikowanie się ułatwia bezpośrednie kontakty i prowadzi do większej mobilności. To z kolei umożliwia lepsze zrozumienie się i ściślejszą współpracę. </w:t>
      </w:r>
      <w:r>
        <w:rPr>
          <w:rStyle w:val="Odwoanieprzypisudolnego"/>
          <w:rFonts w:cstheme="minorHAnsi"/>
        </w:rPr>
        <w:footnoteReference w:id="2"/>
      </w:r>
      <w:r>
        <w:rPr>
          <w:rFonts w:cstheme="minorHAnsi"/>
        </w:rPr>
        <w:t xml:space="preserve"> Biorąc pod uwagę powyższe cele RE zachęca wszystkich odpowiedzialnych za organizację kształcenia językowego do sformułowania odpowiedzi na następujące pytania: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Do czego uczący się będą potrzebowali nowego języka?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Czego należy ich w związku z tym uczyć?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Jak można ich motywować?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Kim są uczący się (wiek, płeć, wykształcenie, środowisko)?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Jaki maja dostęp do podręczników, materiałów itd.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 xml:space="preserve">Ile czasu mogą/chcą/są w stanie poświęcić na uczenie się? </w:t>
      </w:r>
    </w:p>
    <w:p w:rsidR="008A432B" w:rsidRDefault="008A432B" w:rsidP="008A432B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Jakimi zasobami dysponują ich nauczyciele (znajomość metod, umiejętności, doświadczenie, znajomość narzędzi TIK, itd.)?</w:t>
      </w: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7C37E9" w:rsidRDefault="007C37E9" w:rsidP="00BA076B">
      <w:pPr>
        <w:pStyle w:val="Tekstpodstawowy"/>
        <w:spacing w:before="78"/>
        <w:ind w:right="314"/>
        <w:jc w:val="center"/>
        <w:rPr>
          <w:rFonts w:asciiTheme="minorHAnsi" w:hAnsiTheme="minorHAnsi" w:cstheme="minorHAnsi"/>
          <w:lang w:val="pl-PL"/>
        </w:rPr>
      </w:pPr>
    </w:p>
    <w:p w:rsidR="00BA076B" w:rsidRPr="00BA076B" w:rsidRDefault="008A432B" w:rsidP="007C37E9">
      <w:pPr>
        <w:pStyle w:val="Tekstpodstawowy"/>
        <w:spacing w:before="78"/>
        <w:ind w:right="-709"/>
        <w:jc w:val="center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lastRenderedPageBreak/>
        <w:t>O</w:t>
      </w:r>
      <w:r w:rsidR="00BA076B" w:rsidRPr="00BA076B">
        <w:rPr>
          <w:rFonts w:asciiTheme="minorHAnsi" w:hAnsiTheme="minorHAnsi" w:cstheme="minorHAnsi"/>
          <w:lang w:val="pl-PL"/>
        </w:rPr>
        <w:t>pis poziomów biegłości językowej według Europejskiego Systemu Opisu Kształcenia Językowego (ESOKJ)</w:t>
      </w:r>
    </w:p>
    <w:p w:rsidR="00BA076B" w:rsidRPr="00BA076B" w:rsidRDefault="00BA076B" w:rsidP="00BA076B">
      <w:pPr>
        <w:spacing w:after="1"/>
        <w:rPr>
          <w:rFonts w:cstheme="minorHAnsi"/>
          <w:b/>
          <w:sz w:val="20"/>
        </w:rPr>
      </w:pPr>
    </w:p>
    <w:tbl>
      <w:tblPr>
        <w:tblStyle w:val="TableNormal"/>
        <w:tblW w:w="10562" w:type="dxa"/>
        <w:jc w:val="center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87"/>
        <w:gridCol w:w="992"/>
        <w:gridCol w:w="8683"/>
      </w:tblGrid>
      <w:tr w:rsidR="00BA076B" w:rsidRPr="00BA076B" w:rsidTr="007C37E9">
        <w:trPr>
          <w:trHeight w:val="521"/>
          <w:jc w:val="center"/>
        </w:trPr>
        <w:tc>
          <w:tcPr>
            <w:tcW w:w="887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sz w:val="18"/>
                <w:lang w:val="pl-PL"/>
              </w:rPr>
            </w:pP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ind w:left="225" w:right="222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POZIOM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sz w:val="18"/>
                <w:lang w:val="pl-PL"/>
              </w:rPr>
            </w:pPr>
          </w:p>
        </w:tc>
      </w:tr>
      <w:tr w:rsidR="00BA076B" w:rsidRPr="00BA076B" w:rsidTr="007C37E9">
        <w:trPr>
          <w:trHeight w:val="1610"/>
          <w:jc w:val="center"/>
        </w:trPr>
        <w:tc>
          <w:tcPr>
            <w:tcW w:w="887" w:type="dxa"/>
            <w:vMerge w:val="restart"/>
          </w:tcPr>
          <w:p w:rsidR="00BA076B" w:rsidRPr="00BA076B" w:rsidRDefault="00BA076B" w:rsidP="006B4272">
            <w:pPr>
              <w:pStyle w:val="TableParagraph"/>
              <w:spacing w:before="120" w:line="612" w:lineRule="auto"/>
              <w:ind w:left="179" w:right="82" w:firstLine="5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 xml:space="preserve">Użytkownik </w:t>
            </w:r>
            <w:r w:rsidRPr="00BA076B">
              <w:rPr>
                <w:rFonts w:asciiTheme="minorHAnsi" w:hAnsiTheme="minorHAnsi" w:cstheme="minorHAnsi"/>
                <w:b/>
                <w:w w:val="95"/>
                <w:sz w:val="20"/>
                <w:lang w:val="pl-PL"/>
              </w:rPr>
              <w:t>początkujący</w:t>
            </w: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32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A1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2" w:right="56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rozumie i potrafi stosować wyuczone, potoczne wyrażenia i budować bardzo proste wypowiedzi służące zaspokajaniu konkretnych potrzeb Ŝycia codziennego. Potrafi przedstawiać siebie i innych. Potrafi zadawać pytania dotyczące Życia prywatnego, miejsca zamieszkania, znajomych i posiadanych rzeczy oraz odpowiadać na podobne pytania. Potrafi prowadzić prostą rozmowę pod warunkiem, że rozmówca mówi wolno i wyraźnie oraz jest gotowy służyć pomocą.</w:t>
            </w:r>
          </w:p>
        </w:tc>
      </w:tr>
      <w:tr w:rsidR="00BA076B" w:rsidRPr="00BA076B" w:rsidTr="007C37E9">
        <w:trPr>
          <w:trHeight w:val="1575"/>
          <w:jc w:val="center"/>
        </w:trPr>
        <w:tc>
          <w:tcPr>
            <w:tcW w:w="887" w:type="dxa"/>
            <w:vMerge/>
            <w:tcBorders>
              <w:top w:val="nil"/>
            </w:tcBorders>
          </w:tcPr>
          <w:p w:rsidR="00BA076B" w:rsidRPr="00BA076B" w:rsidRDefault="00BA076B" w:rsidP="006B4272">
            <w:pPr>
              <w:rPr>
                <w:rFonts w:cstheme="minorHAnsi"/>
                <w:sz w:val="2"/>
                <w:szCs w:val="2"/>
                <w:lang w:val="pl-PL"/>
              </w:rPr>
            </w:pP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A2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2" w:right="56" w:hanging="1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rozumie wypowiedzi i często Używane wyrażenia związane z najistotniejszymi sprawami (np.: podstawowe informacje dotyczące rozmówcy, jego rodziny, zakupów, otoczenia, pracy). Potrafi porozumiewać się w typowych, prostych sytuacjach komunikacyjnych, wymagających jedynie bezpośredniej wymiany zdań na tematy znane i powtarzające się. Potrafi w prosty sposób opisywać środowisko, z którego się wywodzi i bezpośrednie otoczenie, a także wypowiadać się w sposób bardzo prosty na tematy związane z najważniejszymi</w:t>
            </w:r>
            <w:r w:rsidRPr="00BA076B">
              <w:rPr>
                <w:rFonts w:asciiTheme="minorHAnsi" w:hAnsiTheme="minorHAnsi" w:cstheme="minorHAnsi"/>
                <w:spacing w:val="-4"/>
                <w:sz w:val="20"/>
                <w:lang w:val="pl-PL"/>
              </w:rPr>
              <w:t xml:space="preserve"> </w:t>
            </w: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potrzebami.</w:t>
            </w:r>
          </w:p>
        </w:tc>
      </w:tr>
      <w:tr w:rsidR="00BA076B" w:rsidRPr="00BA076B" w:rsidTr="007C37E9">
        <w:trPr>
          <w:trHeight w:val="1560"/>
          <w:jc w:val="center"/>
        </w:trPr>
        <w:tc>
          <w:tcPr>
            <w:tcW w:w="887" w:type="dxa"/>
            <w:vMerge w:val="restart"/>
          </w:tcPr>
          <w:p w:rsidR="00BA076B" w:rsidRPr="00BA076B" w:rsidRDefault="00BA076B" w:rsidP="006B4272">
            <w:pPr>
              <w:pStyle w:val="TableParagraph"/>
              <w:spacing w:before="120" w:line="360" w:lineRule="auto"/>
              <w:ind w:left="218" w:right="82" w:firstLine="12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w w:val="95"/>
                <w:sz w:val="20"/>
                <w:lang w:val="pl-PL"/>
              </w:rPr>
              <w:t>Użytkownik samodzielny</w:t>
            </w: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B1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1" w:right="52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rozumie znaczenie głównych wątków przekazu zawartego w jasnych, standardowych wypowiedziach, które dotyczą znanych jej spraw i zdarzeń typowych dla pracy, szkoły, czasu wolnego etc. Potrafi radzić sobie w typowych sytuacjach związanych z podróżą do kraju, w którym używa się danego języka. Potrafi tworzyć proste, spójne wypowiedzi ustne i pisemne na tematy, które są jej znane bądź ją interesują. Potrafi opisywać wydarzenia i doświadczenia osobiste oraz plany, projekty i marzenia dotyczące przyszłości.</w:t>
            </w:r>
          </w:p>
        </w:tc>
      </w:tr>
      <w:tr w:rsidR="00BA076B" w:rsidRPr="00BA076B" w:rsidTr="007C37E9">
        <w:trPr>
          <w:trHeight w:val="1841"/>
          <w:jc w:val="center"/>
        </w:trPr>
        <w:tc>
          <w:tcPr>
            <w:tcW w:w="887" w:type="dxa"/>
            <w:vMerge/>
            <w:tcBorders>
              <w:top w:val="nil"/>
            </w:tcBorders>
          </w:tcPr>
          <w:p w:rsidR="00BA076B" w:rsidRPr="00BA076B" w:rsidRDefault="00BA076B" w:rsidP="006B4272">
            <w:pPr>
              <w:rPr>
                <w:rFonts w:cstheme="minorHAnsi"/>
                <w:sz w:val="2"/>
                <w:szCs w:val="2"/>
                <w:lang w:val="pl-PL"/>
              </w:rPr>
            </w:pP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0"/>
              <w:rPr>
                <w:rFonts w:asciiTheme="minorHAnsi" w:hAnsiTheme="minorHAnsi" w:cstheme="minorHAnsi"/>
                <w:b/>
                <w:sz w:val="30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B2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1" w:right="55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rozumie znaczenie głównych wątków przekazu zawartego w złożonych tekstach na tematy konkretne i abstrakcyjne, oraz potrafi zrozumieć dyskusję z Użyciem języka specjalistycznego, jeśli dotyczy tematyki zawodowej. Potrafi porozumiewać się na tyle płynnie i spontanicznie, by prowadzić normalną rozmowę z rodzimym Użytkownikiem języka, bez szczególnego wysiłku dla którejkolwiek ze stron. Potrafi formułować jasne i szczegółowe wypowiedzi ustne lub pisemne dotyczące wielu tematów oraz wyrazić swoje stanowisko w sprawach będących przedmiotem dyskusji, przedstawiając wady i zalety różnych rozwiązań.</w:t>
            </w:r>
          </w:p>
        </w:tc>
      </w:tr>
      <w:tr w:rsidR="00BA076B" w:rsidRPr="00BA076B" w:rsidTr="007C37E9">
        <w:trPr>
          <w:trHeight w:val="2311"/>
          <w:jc w:val="center"/>
        </w:trPr>
        <w:tc>
          <w:tcPr>
            <w:tcW w:w="887" w:type="dxa"/>
            <w:vMerge w:val="restart"/>
          </w:tcPr>
          <w:p w:rsidR="00BA076B" w:rsidRPr="00BA076B" w:rsidRDefault="00BA076B" w:rsidP="007C37E9">
            <w:pPr>
              <w:pStyle w:val="TableParagraph"/>
              <w:spacing w:before="120" w:line="612" w:lineRule="auto"/>
              <w:ind w:left="105" w:right="82"/>
              <w:jc w:val="both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Użytkownik zaawansowany</w:t>
            </w: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1"/>
              <w:rPr>
                <w:rFonts w:asciiTheme="minorHAnsi" w:hAnsiTheme="minorHAnsi" w:cstheme="minorHAnsi"/>
                <w:b/>
                <w:sz w:val="28"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C1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2" w:right="56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potrafi zrozumieć wymagające, obszerne teksty dotyczące bardzo różnorodnych tematów. Czytając i słuchając potrafi zrozumieć nie tylko podstawowy komunikat, ale także podteksty, znaczenia ukryte i nastawienie autora tekstu. Potrafi wypowiadać się płynnie, szybko i swobodnie dobierając właściwe sformułowania. Skutecznie i swobodnie potrafi posługiwać się językiem w kontaktach towarzyskich i społecznych, edukacyjnych bądź zawodowych. Potrafi formułować przejrzyste, dobrze skonstruowane, szczegółowe wypowiedzi pisemne dotyczące szerokiego zakresu tematów posługując się regułami gramatycznymi oraz narzędziami językowymi służącymi organizacji wypowiedzi ustnej oraz pisemnej w sposób wskazujący na bardzo dobre opanowanie języka.</w:t>
            </w:r>
          </w:p>
        </w:tc>
      </w:tr>
      <w:tr w:rsidR="00BA076B" w:rsidRPr="00BA076B" w:rsidTr="007C37E9">
        <w:trPr>
          <w:trHeight w:val="1379"/>
          <w:jc w:val="center"/>
        </w:trPr>
        <w:tc>
          <w:tcPr>
            <w:tcW w:w="887" w:type="dxa"/>
            <w:vMerge/>
            <w:tcBorders>
              <w:top w:val="nil"/>
            </w:tcBorders>
          </w:tcPr>
          <w:p w:rsidR="00BA076B" w:rsidRPr="00BA076B" w:rsidRDefault="00BA076B" w:rsidP="006B4272">
            <w:pPr>
              <w:rPr>
                <w:rFonts w:cstheme="minorHAnsi"/>
                <w:sz w:val="2"/>
                <w:szCs w:val="2"/>
                <w:lang w:val="pl-PL"/>
              </w:rPr>
            </w:pPr>
          </w:p>
        </w:tc>
        <w:tc>
          <w:tcPr>
            <w:tcW w:w="992" w:type="dxa"/>
          </w:tcPr>
          <w:p w:rsidR="00BA076B" w:rsidRPr="00BA076B" w:rsidRDefault="00BA076B" w:rsidP="006B4272">
            <w:pPr>
              <w:pStyle w:val="TableParagraph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7"/>
              <w:rPr>
                <w:rFonts w:asciiTheme="minorHAnsi" w:hAnsiTheme="minorHAnsi" w:cstheme="minorHAnsi"/>
                <w:b/>
                <w:lang w:val="pl-PL"/>
              </w:rPr>
            </w:pPr>
          </w:p>
          <w:p w:rsidR="00BA076B" w:rsidRPr="00BA076B" w:rsidRDefault="00BA076B" w:rsidP="006B4272">
            <w:pPr>
              <w:pStyle w:val="TableParagraph"/>
              <w:spacing w:before="1"/>
              <w:ind w:left="225" w:right="219"/>
              <w:jc w:val="center"/>
              <w:rPr>
                <w:rFonts w:asciiTheme="minorHAnsi" w:hAnsiTheme="minorHAnsi" w:cstheme="minorHAnsi"/>
                <w:b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b/>
                <w:sz w:val="20"/>
                <w:lang w:val="pl-PL"/>
              </w:rPr>
              <w:t>C2</w:t>
            </w:r>
          </w:p>
        </w:tc>
        <w:tc>
          <w:tcPr>
            <w:tcW w:w="8683" w:type="dxa"/>
          </w:tcPr>
          <w:p w:rsidR="00BA076B" w:rsidRPr="00BA076B" w:rsidRDefault="00BA076B" w:rsidP="006B4272">
            <w:pPr>
              <w:pStyle w:val="TableParagraph"/>
              <w:ind w:left="72" w:right="55"/>
              <w:jc w:val="both"/>
              <w:rPr>
                <w:rFonts w:asciiTheme="minorHAnsi" w:hAnsiTheme="minorHAnsi" w:cstheme="minorHAnsi"/>
                <w:sz w:val="20"/>
                <w:lang w:val="pl-PL"/>
              </w:rPr>
            </w:pPr>
            <w:r w:rsidRPr="00BA076B">
              <w:rPr>
                <w:rFonts w:asciiTheme="minorHAnsi" w:hAnsiTheme="minorHAnsi" w:cstheme="minorHAnsi"/>
                <w:sz w:val="20"/>
                <w:lang w:val="pl-PL"/>
              </w:rPr>
              <w:t>Osoba posługująca się językiem na tym poziomie może z łatwością zrozumieć praktycznie wszystko, co słyszy lub czyta. Potrafi odtwarzać i relacjonować informacje pochodzące z różnych źródeł, pisanych lub mówionych, w spójny i płynny sposób odtwarzając zawarte w nich tezy i wyjaśnienia. Potrafi wyrażać swoje myśli płynnie, spontanicznie i precyzyjnie, uwydatniając odcienie znaczeniowe nawet w bardziej złożonych wypowiedziach.</w:t>
            </w:r>
          </w:p>
        </w:tc>
      </w:tr>
    </w:tbl>
    <w:p w:rsidR="006D79A1" w:rsidRPr="00BA076B" w:rsidRDefault="006D79A1" w:rsidP="007C37E9">
      <w:pPr>
        <w:tabs>
          <w:tab w:val="left" w:pos="5520"/>
        </w:tabs>
        <w:rPr>
          <w:rFonts w:cstheme="minorHAnsi"/>
        </w:rPr>
      </w:pPr>
      <w:bookmarkStart w:id="0" w:name="_GoBack"/>
      <w:bookmarkEnd w:id="0"/>
    </w:p>
    <w:sectPr w:rsidR="006D79A1" w:rsidRPr="00BA076B" w:rsidSect="006D79A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F08" w:rsidRDefault="00A87F08" w:rsidP="00D458AB">
      <w:pPr>
        <w:spacing w:after="0" w:line="240" w:lineRule="auto"/>
      </w:pPr>
      <w:r>
        <w:separator/>
      </w:r>
    </w:p>
  </w:endnote>
  <w:endnote w:type="continuationSeparator" w:id="1">
    <w:p w:rsidR="00A87F08" w:rsidRDefault="00A87F08" w:rsidP="00D45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1881264"/>
      <w:docPartObj>
        <w:docPartGallery w:val="Page Numbers (Bottom of Page)"/>
        <w:docPartUnique/>
      </w:docPartObj>
    </w:sdtPr>
    <w:sdtContent>
      <w:p w:rsidR="00765934" w:rsidRDefault="006D79A1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3681730</wp:posOffset>
              </wp:positionH>
              <wp:positionV relativeFrom="paragraph">
                <wp:posOffset>-111125</wp:posOffset>
              </wp:positionV>
              <wp:extent cx="781050" cy="720725"/>
              <wp:effectExtent l="0" t="0" r="0" b="3175"/>
              <wp:wrapNone/>
              <wp:docPr id="25" name="Obraz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2">
                                <a14:imgEffect>
                                  <a14:sharpenSoften amount="50000"/>
                                </a14:imgEffect>
                                <a14:imgEffect>
                                  <a14:saturation sat="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81050" cy="7207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rPr>
            <w:noProof/>
            <w:lang w:eastAsia="pl-PL"/>
          </w:rPr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4529455</wp:posOffset>
              </wp:positionH>
              <wp:positionV relativeFrom="paragraph">
                <wp:posOffset>33020</wp:posOffset>
              </wp:positionV>
              <wp:extent cx="647700" cy="471805"/>
              <wp:effectExtent l="0" t="0" r="0" b="4445"/>
              <wp:wrapNone/>
              <wp:docPr id="26" name="Obraz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BEBA8EAE-BF5A-486C-A8C5-ECC9F3942E4B}">
    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<a14:imgLayer r:embed="rId4">
                                <a14:imgEffect>
                                  <a14:saturation sat="0"/>
                                </a14:imgEffect>
                                <a14:imgEffect>
                                  <a14:brightnessContrast bright="-20000" contrast="40000"/>
                                </a14:imgEffect>
                              </a14:imgLayer>
                            </a14:imgProps>
                          </a:ex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7700" cy="47180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 w:rsidR="004A367F">
          <w:fldChar w:fldCharType="begin"/>
        </w:r>
        <w:r w:rsidR="00765934">
          <w:instrText>PAGE   \* MERGEFORMAT</w:instrText>
        </w:r>
        <w:r w:rsidR="004A367F">
          <w:fldChar w:fldCharType="separate"/>
        </w:r>
        <w:r w:rsidR="007C37E9">
          <w:rPr>
            <w:noProof/>
          </w:rPr>
          <w:t>2</w:t>
        </w:r>
        <w:r w:rsidR="004A367F">
          <w:fldChar w:fldCharType="end"/>
        </w:r>
      </w:p>
    </w:sdtContent>
  </w:sdt>
  <w:p w:rsidR="00381F99" w:rsidRDefault="00381F99" w:rsidP="006D79A1">
    <w:pPr>
      <w:pStyle w:val="Stopka"/>
      <w:ind w:left="637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14" w:rsidRDefault="000D0F14"/>
  <w:tbl>
    <w:tblPr>
      <w:tblStyle w:val="Tabela-Siatka"/>
      <w:tblW w:w="7662" w:type="dxa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3545"/>
      <w:gridCol w:w="1984"/>
      <w:gridCol w:w="1843"/>
      <w:gridCol w:w="290"/>
    </w:tblGrid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1984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</w:tr>
    <w:tr w:rsidR="00856C51" w:rsidRPr="000852BC" w:rsidTr="00856C51">
      <w:tc>
        <w:tcPr>
          <w:tcW w:w="3545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1984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1843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  <w:tc>
        <w:tcPr>
          <w:tcW w:w="290" w:type="dxa"/>
        </w:tcPr>
        <w:p w:rsidR="00856C51" w:rsidRPr="000852BC" w:rsidRDefault="00856C51" w:rsidP="000D0F14">
          <w:pPr>
            <w:rPr>
              <w:sz w:val="18"/>
              <w:szCs w:val="18"/>
            </w:rPr>
          </w:pPr>
        </w:p>
      </w:tc>
    </w:tr>
  </w:tbl>
  <w:p w:rsidR="00381F99" w:rsidRDefault="008C5AC6">
    <w:pPr>
      <w:pStyle w:val="Stopka"/>
    </w:pPr>
    <w:r w:rsidRPr="008C5AC6">
      <w:rPr>
        <w:noProof/>
        <w:lang w:eastAsia="pl-PL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4681855</wp:posOffset>
          </wp:positionH>
          <wp:positionV relativeFrom="paragraph">
            <wp:posOffset>12065</wp:posOffset>
          </wp:positionV>
          <wp:extent cx="647700" cy="471805"/>
          <wp:effectExtent l="0" t="0" r="0" b="4445"/>
          <wp:wrapNone/>
          <wp:docPr id="2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4718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C5AC6">
      <w:rPr>
        <w:noProof/>
        <w:lang w:eastAsia="pl-PL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3837305</wp:posOffset>
          </wp:positionH>
          <wp:positionV relativeFrom="paragraph">
            <wp:posOffset>-127635</wp:posOffset>
          </wp:positionV>
          <wp:extent cx="781050" cy="720725"/>
          <wp:effectExtent l="0" t="0" r="0" b="3175"/>
          <wp:wrapNone/>
          <wp:docPr id="1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F08" w:rsidRDefault="00A87F08" w:rsidP="00D458AB">
      <w:pPr>
        <w:spacing w:after="0" w:line="240" w:lineRule="auto"/>
      </w:pPr>
      <w:r>
        <w:separator/>
      </w:r>
    </w:p>
  </w:footnote>
  <w:footnote w:type="continuationSeparator" w:id="1">
    <w:p w:rsidR="00A87F08" w:rsidRDefault="00A87F08" w:rsidP="00D458AB">
      <w:pPr>
        <w:spacing w:after="0" w:line="240" w:lineRule="auto"/>
      </w:pPr>
      <w:r>
        <w:continuationSeparator/>
      </w:r>
    </w:p>
  </w:footnote>
  <w:footnote w:id="2">
    <w:p w:rsidR="008A432B" w:rsidRDefault="008A432B" w:rsidP="008A432B">
      <w:pPr>
        <w:pStyle w:val="Tekstprzypisudolnego"/>
      </w:pPr>
      <w:r>
        <w:rPr>
          <w:rStyle w:val="Odwoanieprzypisudolnego"/>
        </w:rPr>
        <w:footnoteRef/>
      </w:r>
      <w:r>
        <w:t xml:space="preserve"> Oprac.. na podstawie </w:t>
      </w:r>
      <w:r w:rsidRPr="00BD398A">
        <w:rPr>
          <w:i/>
        </w:rPr>
        <w:t>Europejskiego Systemu Opisu Kształcenia Językowego: uczenie się, nauczanie, ocenianie</w:t>
      </w:r>
      <w:r w:rsidRPr="00BD398A">
        <w:t>, Centralny Ośrodek Doskonalenia Nauczycieli, Warszawa 2001.</w:t>
      </w:r>
    </w:p>
    <w:p w:rsidR="008A432B" w:rsidRDefault="008A432B">
      <w:pPr>
        <w:pStyle w:val="Tekstprzypisudolneg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9A1" w:rsidRPr="006D79A1" w:rsidRDefault="006D79A1" w:rsidP="006D79A1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99" w:rsidRDefault="00381F99" w:rsidP="00381F99">
    <w:pPr>
      <w:pStyle w:val="Cytat"/>
      <w:ind w:left="0" w:right="0"/>
    </w:pPr>
    <w:r>
      <w:rPr>
        <w:noProof/>
        <w:lang w:eastAsia="pl-PL"/>
      </w:rPr>
      <w:drawing>
        <wp:inline distT="0" distB="0" distL="0" distR="0">
          <wp:extent cx="5761355" cy="1127760"/>
          <wp:effectExtent l="0" t="0" r="0" b="0"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3135"/>
    <w:multiLevelType w:val="hybridMultilevel"/>
    <w:tmpl w:val="EFFAF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B50B2A"/>
    <w:multiLevelType w:val="hybridMultilevel"/>
    <w:tmpl w:val="D6AC1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EB3041"/>
    <w:rsid w:val="00075E49"/>
    <w:rsid w:val="000D0F14"/>
    <w:rsid w:val="00166D02"/>
    <w:rsid w:val="00172E35"/>
    <w:rsid w:val="001C6463"/>
    <w:rsid w:val="001E6AB6"/>
    <w:rsid w:val="00381F99"/>
    <w:rsid w:val="004A367F"/>
    <w:rsid w:val="004C7FD6"/>
    <w:rsid w:val="005273A5"/>
    <w:rsid w:val="0057511A"/>
    <w:rsid w:val="00587E94"/>
    <w:rsid w:val="00614ECD"/>
    <w:rsid w:val="006D79A1"/>
    <w:rsid w:val="00765934"/>
    <w:rsid w:val="007C37E9"/>
    <w:rsid w:val="008449BE"/>
    <w:rsid w:val="00856C51"/>
    <w:rsid w:val="008A432B"/>
    <w:rsid w:val="008B32DB"/>
    <w:rsid w:val="008C5AC6"/>
    <w:rsid w:val="0097185E"/>
    <w:rsid w:val="009C12B2"/>
    <w:rsid w:val="00A04404"/>
    <w:rsid w:val="00A87F08"/>
    <w:rsid w:val="00A97656"/>
    <w:rsid w:val="00BA076B"/>
    <w:rsid w:val="00CA0C28"/>
    <w:rsid w:val="00CA3997"/>
    <w:rsid w:val="00D458AB"/>
    <w:rsid w:val="00EB3041"/>
    <w:rsid w:val="00EE119A"/>
    <w:rsid w:val="00F67F77"/>
    <w:rsid w:val="00F90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73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8AB"/>
  </w:style>
  <w:style w:type="paragraph" w:styleId="Stopka">
    <w:name w:val="footer"/>
    <w:basedOn w:val="Normalny"/>
    <w:link w:val="StopkaZnak"/>
    <w:uiPriority w:val="99"/>
    <w:unhideWhenUsed/>
    <w:rsid w:val="00D458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8AB"/>
  </w:style>
  <w:style w:type="paragraph" w:styleId="Cytat">
    <w:name w:val="Quote"/>
    <w:basedOn w:val="Normalny"/>
    <w:next w:val="Normalny"/>
    <w:link w:val="CytatZnak"/>
    <w:uiPriority w:val="29"/>
    <w:qFormat/>
    <w:rsid w:val="00D458AB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D458AB"/>
    <w:rPr>
      <w:rFonts w:asciiTheme="majorHAnsi" w:eastAsiaTheme="majorEastAsia" w:hAnsiTheme="majorHAnsi" w:cstheme="majorBidi"/>
      <w:i/>
      <w:iCs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458A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D458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link w:val="Akapitzlist"/>
    <w:uiPriority w:val="99"/>
    <w:locked/>
    <w:rsid w:val="00172E35"/>
  </w:style>
  <w:style w:type="paragraph" w:styleId="Akapitzlist">
    <w:name w:val="List Paragraph"/>
    <w:basedOn w:val="Normalny"/>
    <w:link w:val="AkapitzlistZnak"/>
    <w:uiPriority w:val="99"/>
    <w:qFormat/>
    <w:rsid w:val="00172E35"/>
    <w:pPr>
      <w:spacing w:line="256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C7F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F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F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F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FD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F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FD6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BA076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BA07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A076B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TableParagraph">
    <w:name w:val="Table Paragraph"/>
    <w:basedOn w:val="Normalny"/>
    <w:uiPriority w:val="1"/>
    <w:qFormat/>
    <w:rsid w:val="00BA076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A43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A432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432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8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foot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DL_scenariusze_wspomaganie\do%20scenariuszy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7AA7D-8AB5-44A7-9730-15F11DA98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 scenariuszy </Template>
  <TotalTime>132</TotalTime>
  <Pages>2</Pages>
  <Words>785</Words>
  <Characters>4712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6</cp:revision>
  <dcterms:created xsi:type="dcterms:W3CDTF">2019-04-07T07:47:00Z</dcterms:created>
  <dcterms:modified xsi:type="dcterms:W3CDTF">2019-04-07T19:57:00Z</dcterms:modified>
</cp:coreProperties>
</file>